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6F99" w:rsidRPr="00B21A07" w:rsidRDefault="00696484" w:rsidP="00946F99">
      <w:pPr>
        <w:pStyle w:val="Zkladntext"/>
        <w:rPr>
          <w:rFonts w:ascii="Arial Narrow" w:hAnsi="Arial Narrow"/>
        </w:rPr>
      </w:pPr>
      <w:r>
        <w:rPr>
          <w:rFonts w:ascii="Arial Narrow" w:hAnsi="Arial Narrow"/>
          <w:b/>
        </w:rPr>
        <w:t>Ateliér Písek s.r.o.</w:t>
      </w:r>
      <w:r w:rsidR="00946F99" w:rsidRPr="00B21A07">
        <w:rPr>
          <w:rFonts w:ascii="Arial Narrow" w:hAnsi="Arial Narrow"/>
          <w:b/>
        </w:rPr>
        <w:br/>
      </w:r>
    </w:p>
    <w:p w:rsidR="00946F99" w:rsidRPr="00B21A07" w:rsidRDefault="00946F99" w:rsidP="00946F99">
      <w:pPr>
        <w:pStyle w:val="Zkladntext"/>
        <w:rPr>
          <w:rFonts w:ascii="Arial Narrow" w:hAnsi="Arial Narrow"/>
        </w:rPr>
      </w:pPr>
      <w:r w:rsidRPr="00B21A07">
        <w:rPr>
          <w:rFonts w:ascii="Arial Narrow" w:hAnsi="Arial Narrow"/>
        </w:rPr>
        <w:t>Máchova 1429, 397 01 Písek</w:t>
      </w:r>
    </w:p>
    <w:p w:rsidR="00946F99" w:rsidRDefault="00946F99" w:rsidP="00946F99">
      <w:pPr>
        <w:pStyle w:val="Zkladntext"/>
      </w:pPr>
      <w:r w:rsidRPr="00B21A07">
        <w:rPr>
          <w:rFonts w:ascii="Arial Narrow" w:hAnsi="Arial Narrow"/>
        </w:rPr>
        <w:t xml:space="preserve">email: </w:t>
      </w:r>
      <w:hyperlink r:id="rId6" w:history="1">
        <w:r w:rsidR="00696484" w:rsidRPr="006B61FA">
          <w:rPr>
            <w:rStyle w:val="Hypertextovodkaz"/>
            <w:rFonts w:ascii="Arial Narrow" w:hAnsi="Arial Narrow"/>
          </w:rPr>
          <w:t>eva.svintekova@gmail.com</w:t>
        </w:r>
      </w:hyperlink>
    </w:p>
    <w:p w:rsidR="00946F99" w:rsidRDefault="00946F99" w:rsidP="00946F99">
      <w:pPr>
        <w:pStyle w:val="Zkladntext"/>
        <w:rPr>
          <w:rFonts w:ascii="Arial Narrow" w:hAnsi="Arial Narrow"/>
        </w:rPr>
      </w:pPr>
      <w:r w:rsidRPr="00B21A07">
        <w:rPr>
          <w:rFonts w:ascii="Arial Narrow" w:hAnsi="Arial Narrow"/>
        </w:rPr>
        <w:t>Tel.: +420 603 118</w:t>
      </w:r>
      <w:r>
        <w:rPr>
          <w:rFonts w:ascii="Arial Narrow" w:hAnsi="Arial Narrow"/>
        </w:rPr>
        <w:t> </w:t>
      </w:r>
      <w:r w:rsidRPr="00B21A07">
        <w:rPr>
          <w:rFonts w:ascii="Arial Narrow" w:hAnsi="Arial Narrow"/>
        </w:rPr>
        <w:t>116</w:t>
      </w:r>
    </w:p>
    <w:p w:rsidR="00946F99" w:rsidRDefault="00946F99" w:rsidP="00946F99">
      <w:pPr>
        <w:pStyle w:val="Zkladntext"/>
        <w:rPr>
          <w:rFonts w:ascii="Arial Narrow" w:hAnsi="Arial Narrow"/>
        </w:rPr>
      </w:pPr>
    </w:p>
    <w:p w:rsidR="00946F99" w:rsidRDefault="00946F99" w:rsidP="00946F99">
      <w:pPr>
        <w:pStyle w:val="Zkladntext"/>
        <w:rPr>
          <w:rFonts w:ascii="Arial Narrow" w:hAnsi="Arial Narrow"/>
        </w:rPr>
      </w:pPr>
    </w:p>
    <w:p w:rsidR="00F61D4E" w:rsidRDefault="00F61D4E" w:rsidP="00946F99">
      <w:pPr>
        <w:pStyle w:val="Zkladntext"/>
        <w:rPr>
          <w:rFonts w:ascii="Arial Narrow" w:hAnsi="Arial Narrow"/>
        </w:rPr>
      </w:pPr>
    </w:p>
    <w:p w:rsidR="00F61D4E" w:rsidRDefault="00F61D4E" w:rsidP="00946F99">
      <w:pPr>
        <w:pStyle w:val="Zkladntext"/>
        <w:rPr>
          <w:rFonts w:ascii="Arial Narrow" w:hAnsi="Arial Narrow"/>
        </w:rPr>
      </w:pPr>
    </w:p>
    <w:p w:rsidR="00F61D4E" w:rsidRDefault="00F61D4E" w:rsidP="00946F99">
      <w:pPr>
        <w:pStyle w:val="Zkladntext"/>
        <w:rPr>
          <w:rFonts w:ascii="Arial Narrow" w:hAnsi="Arial Narrow"/>
        </w:rPr>
      </w:pPr>
    </w:p>
    <w:p w:rsidR="00F61D4E" w:rsidRDefault="00F61D4E" w:rsidP="00946F99">
      <w:pPr>
        <w:pStyle w:val="Zkladntext"/>
        <w:rPr>
          <w:rFonts w:ascii="Arial Narrow" w:hAnsi="Arial Narrow"/>
        </w:rPr>
      </w:pPr>
    </w:p>
    <w:p w:rsidR="00F61D4E" w:rsidRDefault="00F61D4E" w:rsidP="00946F99">
      <w:pPr>
        <w:pStyle w:val="Zkladntext"/>
        <w:rPr>
          <w:rFonts w:ascii="Arial Narrow" w:hAnsi="Arial Narrow"/>
        </w:rPr>
      </w:pPr>
    </w:p>
    <w:p w:rsidR="00F61D4E" w:rsidRDefault="00F61D4E" w:rsidP="00946F99">
      <w:pPr>
        <w:pStyle w:val="Zkladntext"/>
        <w:rPr>
          <w:rFonts w:ascii="Arial Narrow" w:hAnsi="Arial Narrow"/>
        </w:rPr>
      </w:pPr>
    </w:p>
    <w:p w:rsidR="00F61D4E" w:rsidRDefault="00F61D4E" w:rsidP="00946F99">
      <w:pPr>
        <w:pStyle w:val="Zkladntext"/>
        <w:rPr>
          <w:rFonts w:ascii="Arial Narrow" w:hAnsi="Arial Narrow"/>
        </w:rPr>
      </w:pPr>
    </w:p>
    <w:p w:rsidR="00F61D4E" w:rsidRDefault="00F61D4E" w:rsidP="00946F99">
      <w:pPr>
        <w:pStyle w:val="Zkladntext"/>
        <w:rPr>
          <w:rFonts w:ascii="Arial Narrow" w:hAnsi="Arial Narrow"/>
        </w:rPr>
      </w:pPr>
    </w:p>
    <w:p w:rsidR="00F61D4E" w:rsidRDefault="00F61D4E" w:rsidP="00946F99">
      <w:pPr>
        <w:pStyle w:val="Zkladntext"/>
        <w:rPr>
          <w:rFonts w:ascii="Arial Narrow" w:hAnsi="Arial Narrow"/>
        </w:rPr>
      </w:pPr>
    </w:p>
    <w:p w:rsidR="00F61D4E" w:rsidRDefault="00F61D4E" w:rsidP="00946F99">
      <w:pPr>
        <w:pStyle w:val="Zkladntext"/>
        <w:rPr>
          <w:rFonts w:ascii="Arial Narrow" w:hAnsi="Arial Narrow"/>
        </w:rPr>
      </w:pPr>
    </w:p>
    <w:p w:rsidR="00946F99" w:rsidRDefault="00946F99" w:rsidP="00946F99">
      <w:pPr>
        <w:pStyle w:val="Zkladntext"/>
        <w:rPr>
          <w:rFonts w:ascii="Arial Narrow" w:hAnsi="Arial Narrow"/>
          <w:noProof/>
        </w:rPr>
      </w:pPr>
    </w:p>
    <w:p w:rsidR="00946F99" w:rsidRDefault="00F61D4E" w:rsidP="00946F99">
      <w:pPr>
        <w:rPr>
          <w:rFonts w:ascii="Arial Narrow" w:hAnsi="Arial Narrow"/>
        </w:rPr>
      </w:pPr>
      <w:r>
        <w:rPr>
          <w:rFonts w:ascii="Arial Narrow" w:hAnsi="Arial Narrow"/>
          <w:noProof/>
        </w:rPr>
        <w:drawing>
          <wp:inline distT="0" distB="0" distL="0" distR="0">
            <wp:extent cx="5760720" cy="2438954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8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F99" w:rsidRDefault="00946F99" w:rsidP="00946F99">
      <w:pPr>
        <w:rPr>
          <w:rFonts w:ascii="Arial Narrow" w:hAnsi="Arial Narrow"/>
        </w:rPr>
      </w:pPr>
    </w:p>
    <w:p w:rsidR="00946F99" w:rsidRPr="00F61D4E" w:rsidRDefault="00696484" w:rsidP="00946F99">
      <w:pPr>
        <w:pStyle w:val="StylNadpis1rovn28bervenBezpodtrenDopravaVl"/>
        <w:numPr>
          <w:ilvl w:val="0"/>
          <w:numId w:val="0"/>
        </w:numPr>
        <w:rPr>
          <w:rFonts w:ascii="Arial Narrow" w:hAnsi="Arial Narrow"/>
          <w:color w:val="FF0066"/>
          <w:spacing w:val="18"/>
          <w:sz w:val="44"/>
          <w:szCs w:val="44"/>
        </w:rPr>
      </w:pPr>
      <w:r w:rsidRPr="00F61D4E">
        <w:rPr>
          <w:rFonts w:ascii="Arial Narrow" w:hAnsi="Arial Narrow"/>
          <w:color w:val="FF0066"/>
          <w:spacing w:val="18"/>
          <w:sz w:val="44"/>
          <w:szCs w:val="44"/>
        </w:rPr>
        <w:t>STAVEBNÍ ÚPRAVY ZA ÚČELEM</w:t>
      </w:r>
      <w:r w:rsidR="00F61D4E" w:rsidRPr="00F61D4E">
        <w:rPr>
          <w:rFonts w:ascii="Arial Narrow" w:hAnsi="Arial Narrow"/>
          <w:color w:val="FF0066"/>
          <w:spacing w:val="18"/>
          <w:sz w:val="44"/>
          <w:szCs w:val="44"/>
        </w:rPr>
        <w:t xml:space="preserve"> </w:t>
      </w:r>
      <w:r w:rsidRPr="00F61D4E">
        <w:rPr>
          <w:rFonts w:ascii="Arial Narrow" w:hAnsi="Arial Narrow"/>
          <w:color w:val="FF0066"/>
          <w:spacing w:val="18"/>
          <w:sz w:val="44"/>
          <w:szCs w:val="44"/>
        </w:rPr>
        <w:t>VYBUDOVÁNÍ ODBORNÝCH UČEBEN A KOMUNITNÍ TĚLOCVIČNY U ZŠ T. ŠOBRA PÍSEK</w:t>
      </w:r>
    </w:p>
    <w:p w:rsidR="00946F99" w:rsidRDefault="00946F99" w:rsidP="00946F99">
      <w:pPr>
        <w:jc w:val="right"/>
        <w:rPr>
          <w:rFonts w:ascii="Arial Narrow" w:hAnsi="Arial Narrow"/>
          <w:sz w:val="32"/>
          <w:szCs w:val="32"/>
        </w:rPr>
      </w:pPr>
    </w:p>
    <w:p w:rsidR="00946F99" w:rsidRPr="00B21A07" w:rsidRDefault="00946F99" w:rsidP="00946F99">
      <w:pPr>
        <w:jc w:val="right"/>
        <w:rPr>
          <w:rFonts w:ascii="Arial Narrow" w:hAnsi="Arial Narrow"/>
          <w:sz w:val="32"/>
          <w:szCs w:val="32"/>
        </w:rPr>
      </w:pPr>
    </w:p>
    <w:p w:rsidR="00946F99" w:rsidRPr="00B21A07" w:rsidRDefault="00F61D4E" w:rsidP="00946F99">
      <w:pPr>
        <w:jc w:val="right"/>
        <w:rPr>
          <w:rFonts w:ascii="Arial Narrow" w:hAnsi="Arial Narrow"/>
          <w:sz w:val="32"/>
          <w:szCs w:val="32"/>
        </w:rPr>
      </w:pPr>
      <w:r>
        <w:rPr>
          <w:rFonts w:ascii="Arial Narrow" w:hAnsi="Arial Narrow"/>
          <w:sz w:val="30"/>
          <w:szCs w:val="30"/>
        </w:rPr>
        <w:t>Z</w:t>
      </w:r>
      <w:r w:rsidR="00696484">
        <w:rPr>
          <w:rFonts w:ascii="Arial Narrow" w:hAnsi="Arial Narrow"/>
          <w:sz w:val="30"/>
          <w:szCs w:val="30"/>
        </w:rPr>
        <w:t>řizovatel</w:t>
      </w:r>
      <w:r>
        <w:rPr>
          <w:rFonts w:ascii="Arial Narrow" w:hAnsi="Arial Narrow"/>
          <w:sz w:val="30"/>
          <w:szCs w:val="30"/>
        </w:rPr>
        <w:t xml:space="preserve"> ZŠ</w:t>
      </w:r>
      <w:r w:rsidR="00696484">
        <w:rPr>
          <w:rFonts w:ascii="Arial Narrow" w:hAnsi="Arial Narrow"/>
          <w:sz w:val="30"/>
          <w:szCs w:val="30"/>
        </w:rPr>
        <w:t>: Město Písek, Velké náměstí 114/3, Vnitřní Město, 397 19 Písek</w:t>
      </w:r>
    </w:p>
    <w:p w:rsidR="00946F99" w:rsidRPr="00B21A07" w:rsidRDefault="00946F99" w:rsidP="00946F99">
      <w:pPr>
        <w:pBdr>
          <w:top w:val="single" w:sz="24" w:space="1" w:color="auto"/>
        </w:pBdr>
        <w:jc w:val="right"/>
        <w:rPr>
          <w:rFonts w:ascii="Arial Narrow" w:hAnsi="Arial Narrow"/>
          <w:sz w:val="20"/>
        </w:rPr>
      </w:pPr>
    </w:p>
    <w:p w:rsidR="00946F99" w:rsidRPr="00B21A07" w:rsidRDefault="00946F99" w:rsidP="00946F99">
      <w:pPr>
        <w:rPr>
          <w:rFonts w:ascii="Arial Narrow" w:hAnsi="Arial Narrow"/>
          <w:sz w:val="32"/>
          <w:szCs w:val="32"/>
        </w:rPr>
      </w:pPr>
    </w:p>
    <w:p w:rsidR="00946F99" w:rsidRPr="00B21A07" w:rsidRDefault="00696484" w:rsidP="00946F99">
      <w:pPr>
        <w:jc w:val="right"/>
        <w:rPr>
          <w:rFonts w:ascii="Arial Narrow" w:hAnsi="Arial Narrow"/>
          <w:sz w:val="30"/>
          <w:szCs w:val="30"/>
        </w:rPr>
      </w:pPr>
      <w:r>
        <w:rPr>
          <w:rFonts w:ascii="Arial Narrow" w:hAnsi="Arial Narrow"/>
          <w:sz w:val="30"/>
          <w:szCs w:val="30"/>
        </w:rPr>
        <w:t xml:space="preserve">Ideová architektonická studie </w:t>
      </w:r>
    </w:p>
    <w:p w:rsidR="00946F99" w:rsidRPr="00B21A07" w:rsidRDefault="00946F99" w:rsidP="00946F99">
      <w:pPr>
        <w:pStyle w:val="Nadpis1"/>
        <w:jc w:val="right"/>
        <w:rPr>
          <w:rFonts w:ascii="Arial Narrow" w:hAnsi="Arial Narrow"/>
          <w:sz w:val="36"/>
          <w:szCs w:val="36"/>
        </w:rPr>
      </w:pPr>
      <w:r w:rsidRPr="00B21A07">
        <w:rPr>
          <w:rFonts w:ascii="Arial Narrow" w:hAnsi="Arial Narrow"/>
          <w:sz w:val="36"/>
          <w:szCs w:val="36"/>
        </w:rPr>
        <w:t>Průvodní zpráva</w:t>
      </w:r>
    </w:p>
    <w:p w:rsidR="00946F99" w:rsidRPr="00B21A07" w:rsidRDefault="00946F99" w:rsidP="00946F99">
      <w:pPr>
        <w:pBdr>
          <w:top w:val="single" w:sz="24" w:space="1" w:color="auto"/>
        </w:pBdr>
        <w:jc w:val="right"/>
        <w:rPr>
          <w:rFonts w:ascii="Arial Narrow" w:hAnsi="Arial Narrow"/>
          <w:sz w:val="20"/>
        </w:rPr>
      </w:pPr>
    </w:p>
    <w:p w:rsidR="00946F99" w:rsidRPr="00B21A07" w:rsidRDefault="00946F99" w:rsidP="00946F99">
      <w:pPr>
        <w:jc w:val="right"/>
        <w:rPr>
          <w:rFonts w:ascii="Arial Narrow" w:hAnsi="Arial Narrow"/>
        </w:rPr>
      </w:pPr>
      <w:r w:rsidRPr="00B21A07">
        <w:rPr>
          <w:rFonts w:ascii="Arial Narrow" w:hAnsi="Arial Narrow"/>
        </w:rPr>
        <w:t>0</w:t>
      </w:r>
      <w:r w:rsidR="00696484">
        <w:rPr>
          <w:rFonts w:ascii="Arial Narrow" w:hAnsi="Arial Narrow"/>
        </w:rPr>
        <w:t>8</w:t>
      </w:r>
      <w:r w:rsidRPr="00B21A07">
        <w:rPr>
          <w:rFonts w:ascii="Arial Narrow" w:hAnsi="Arial Narrow"/>
        </w:rPr>
        <w:t>/20</w:t>
      </w:r>
      <w:r>
        <w:rPr>
          <w:rFonts w:ascii="Arial Narrow" w:hAnsi="Arial Narrow"/>
        </w:rPr>
        <w:t>21</w:t>
      </w:r>
    </w:p>
    <w:p w:rsidR="00946F99" w:rsidRDefault="00946F99" w:rsidP="00946F99">
      <w:pPr>
        <w:jc w:val="center"/>
        <w:rPr>
          <w:rFonts w:ascii="Arial" w:hAnsi="Arial" w:cs="Arial"/>
          <w:b/>
          <w:color w:val="000000"/>
          <w:sz w:val="28"/>
          <w:szCs w:val="28"/>
        </w:rPr>
      </w:pPr>
    </w:p>
    <w:p w:rsidR="00C84E9D" w:rsidRDefault="00F61D4E" w:rsidP="00F61D4E">
      <w:pPr>
        <w:spacing w:after="200" w:line="276" w:lineRule="auto"/>
        <w:jc w:val="center"/>
        <w:rPr>
          <w:rFonts w:ascii="Arial Narrow" w:hAnsi="Arial Narrow" w:cs="Arial"/>
          <w:b/>
          <w:color w:val="000000"/>
          <w:sz w:val="28"/>
          <w:szCs w:val="28"/>
        </w:rPr>
      </w:pPr>
      <w:r>
        <w:rPr>
          <w:rFonts w:ascii="Arial Narrow" w:hAnsi="Arial Narrow" w:cs="Arial"/>
          <w:b/>
          <w:color w:val="000000"/>
          <w:sz w:val="28"/>
          <w:szCs w:val="28"/>
        </w:rPr>
        <w:br w:type="page"/>
      </w:r>
      <w:r w:rsidR="00696484" w:rsidRPr="00696484">
        <w:rPr>
          <w:rFonts w:ascii="Arial Narrow" w:hAnsi="Arial Narrow" w:cs="Arial"/>
          <w:b/>
          <w:color w:val="000000"/>
          <w:sz w:val="28"/>
          <w:szCs w:val="28"/>
        </w:rPr>
        <w:lastRenderedPageBreak/>
        <w:t>Obsah studie:</w:t>
      </w:r>
    </w:p>
    <w:p w:rsidR="00696484" w:rsidRPr="00696484" w:rsidRDefault="00696484" w:rsidP="00F61D4E">
      <w:pPr>
        <w:jc w:val="center"/>
        <w:rPr>
          <w:rFonts w:ascii="Arial Narrow" w:hAnsi="Arial Narrow" w:cs="Arial"/>
          <w:b/>
          <w:color w:val="000000"/>
          <w:sz w:val="28"/>
          <w:szCs w:val="28"/>
        </w:rPr>
      </w:pP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  <w:r w:rsidRPr="00696484">
        <w:rPr>
          <w:rFonts w:ascii="Arial Narrow" w:hAnsi="Arial Narrow"/>
          <w:sz w:val="22"/>
          <w:szCs w:val="22"/>
        </w:rPr>
        <w:t>Průvodní zpráva</w:t>
      </w: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  <w:r w:rsidRPr="00696484">
        <w:rPr>
          <w:rFonts w:ascii="Arial Narrow" w:hAnsi="Arial Narrow"/>
          <w:sz w:val="22"/>
          <w:szCs w:val="22"/>
        </w:rPr>
        <w:t>Situace širších vztahů (M 1 : 1 000)</w:t>
      </w: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  <w:r w:rsidRPr="00696484">
        <w:rPr>
          <w:rFonts w:ascii="Arial Narrow" w:hAnsi="Arial Narrow"/>
          <w:sz w:val="22"/>
          <w:szCs w:val="22"/>
        </w:rPr>
        <w:t>Návrhová studie (M 1 : 250)</w:t>
      </w: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  <w:r w:rsidRPr="00696484">
        <w:rPr>
          <w:rFonts w:ascii="Arial Narrow" w:hAnsi="Arial Narrow"/>
          <w:sz w:val="22"/>
          <w:szCs w:val="22"/>
        </w:rPr>
        <w:t>Půdorys I.NP – učebny (M 1 : 100)</w:t>
      </w: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  <w:r w:rsidRPr="00696484">
        <w:rPr>
          <w:rFonts w:ascii="Arial Narrow" w:hAnsi="Arial Narrow"/>
          <w:sz w:val="22"/>
          <w:szCs w:val="22"/>
        </w:rPr>
        <w:t>Půdorys II.NP – učebny (M 1 : 100)</w:t>
      </w: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  <w:r w:rsidRPr="00696484">
        <w:rPr>
          <w:rFonts w:ascii="Arial Narrow" w:hAnsi="Arial Narrow"/>
          <w:sz w:val="22"/>
          <w:szCs w:val="22"/>
        </w:rPr>
        <w:t>Půdorys III.NP - tělocvična (M 1 : 100)</w:t>
      </w: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  <w:r w:rsidRPr="00696484">
        <w:rPr>
          <w:rFonts w:ascii="Arial Narrow" w:hAnsi="Arial Narrow"/>
          <w:sz w:val="22"/>
          <w:szCs w:val="22"/>
        </w:rPr>
        <w:t>Půdorys IV.NP – tělocvična hlediště (M 1 : 100)</w:t>
      </w: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  <w:r w:rsidRPr="00696484">
        <w:rPr>
          <w:rFonts w:ascii="Arial Narrow" w:hAnsi="Arial Narrow"/>
          <w:sz w:val="22"/>
          <w:szCs w:val="22"/>
        </w:rPr>
        <w:t>Příčný řez (M 1 : 100)</w:t>
      </w: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  <w:r w:rsidRPr="00696484">
        <w:rPr>
          <w:rFonts w:ascii="Arial Narrow" w:hAnsi="Arial Narrow"/>
          <w:sz w:val="22"/>
          <w:szCs w:val="22"/>
        </w:rPr>
        <w:t>Podélný řez (M 1 : 100)</w:t>
      </w: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  <w:r w:rsidRPr="00696484">
        <w:rPr>
          <w:rFonts w:ascii="Arial Narrow" w:hAnsi="Arial Narrow"/>
          <w:sz w:val="22"/>
          <w:szCs w:val="22"/>
        </w:rPr>
        <w:t>Pohled JV a JZ (M 1 : 100)</w:t>
      </w:r>
    </w:p>
    <w:p w:rsidR="00696484" w:rsidRPr="00696484" w:rsidRDefault="00696484" w:rsidP="00F61D4E">
      <w:pPr>
        <w:jc w:val="center"/>
        <w:rPr>
          <w:rFonts w:ascii="Arial Narrow" w:hAnsi="Arial Narrow"/>
          <w:sz w:val="22"/>
          <w:szCs w:val="22"/>
        </w:rPr>
      </w:pPr>
      <w:r w:rsidRPr="00696484">
        <w:rPr>
          <w:rFonts w:ascii="Arial Narrow" w:hAnsi="Arial Narrow"/>
          <w:sz w:val="22"/>
          <w:szCs w:val="22"/>
        </w:rPr>
        <w:t>Pohled SV a SZ (M 1 : 100)</w:t>
      </w:r>
    </w:p>
    <w:p w:rsidR="00696484" w:rsidRDefault="00696484" w:rsidP="00F61D4E">
      <w:pPr>
        <w:jc w:val="center"/>
        <w:rPr>
          <w:rFonts w:ascii="Arial Narrow" w:hAnsi="Arial Narrow"/>
          <w:b/>
          <w:sz w:val="28"/>
          <w:szCs w:val="28"/>
        </w:rPr>
      </w:pPr>
    </w:p>
    <w:p w:rsidR="00696484" w:rsidRDefault="00966975" w:rsidP="00966975">
      <w:pPr>
        <w:jc w:val="center"/>
        <w:rPr>
          <w:rFonts w:ascii="Arial Narrow" w:hAnsi="Arial Narrow"/>
          <w:b/>
          <w:sz w:val="28"/>
          <w:szCs w:val="28"/>
        </w:rPr>
      </w:pPr>
      <w:r w:rsidRPr="00966975">
        <w:rPr>
          <w:rFonts w:ascii="Arial Narrow" w:hAnsi="Arial Narrow"/>
          <w:sz w:val="22"/>
          <w:szCs w:val="22"/>
        </w:rPr>
        <w:t>Propočet investičních nákladů</w:t>
      </w:r>
      <w:r w:rsidR="00696484">
        <w:rPr>
          <w:rFonts w:ascii="Arial Narrow" w:hAnsi="Arial Narrow"/>
          <w:b/>
          <w:sz w:val="28"/>
          <w:szCs w:val="28"/>
        </w:rPr>
        <w:br w:type="page"/>
      </w:r>
    </w:p>
    <w:p w:rsidR="001A5A92" w:rsidRDefault="001A5A92" w:rsidP="00946F99">
      <w:pPr>
        <w:jc w:val="center"/>
        <w:rPr>
          <w:rFonts w:ascii="Arial Narrow" w:hAnsi="Arial Narrow"/>
          <w:b/>
          <w:sz w:val="22"/>
          <w:szCs w:val="22"/>
        </w:rPr>
      </w:pPr>
      <w:r w:rsidRPr="004E7408">
        <w:rPr>
          <w:rFonts w:ascii="Arial Narrow" w:hAnsi="Arial Narrow"/>
          <w:b/>
          <w:sz w:val="22"/>
          <w:szCs w:val="22"/>
        </w:rPr>
        <w:lastRenderedPageBreak/>
        <w:t>Seznam vstupních podkladů</w:t>
      </w:r>
    </w:p>
    <w:p w:rsidR="00A9270E" w:rsidRPr="004E7408" w:rsidRDefault="00A9270E" w:rsidP="00946F99">
      <w:pPr>
        <w:jc w:val="center"/>
        <w:rPr>
          <w:rFonts w:ascii="Arial Narrow" w:hAnsi="Arial Narrow"/>
          <w:b/>
          <w:sz w:val="22"/>
          <w:szCs w:val="22"/>
        </w:rPr>
      </w:pPr>
    </w:p>
    <w:p w:rsidR="004E7408" w:rsidRPr="00A9270E" w:rsidRDefault="00A9270E" w:rsidP="00A9270E">
      <w:pPr>
        <w:pStyle w:val="Odstavecseseznamem"/>
        <w:numPr>
          <w:ilvl w:val="0"/>
          <w:numId w:val="4"/>
        </w:numPr>
        <w:jc w:val="center"/>
        <w:rPr>
          <w:rFonts w:ascii="Arial Narrow" w:hAnsi="Arial Narrow"/>
        </w:rPr>
      </w:pPr>
      <w:r>
        <w:rPr>
          <w:rFonts w:ascii="Arial Narrow" w:hAnsi="Arial Narrow"/>
        </w:rPr>
        <w:t>g</w:t>
      </w:r>
      <w:r w:rsidRPr="00A9270E">
        <w:rPr>
          <w:rFonts w:ascii="Arial Narrow" w:hAnsi="Arial Narrow"/>
        </w:rPr>
        <w:t>eodetické zaměření GK Plavec &amp; Michalec 02/2008</w:t>
      </w:r>
    </w:p>
    <w:p w:rsidR="00A9270E" w:rsidRPr="00A9270E" w:rsidRDefault="00A9270E" w:rsidP="00A9270E">
      <w:pPr>
        <w:pStyle w:val="Odstavecseseznamem"/>
        <w:numPr>
          <w:ilvl w:val="0"/>
          <w:numId w:val="4"/>
        </w:numPr>
        <w:jc w:val="center"/>
        <w:rPr>
          <w:rFonts w:ascii="Arial Narrow" w:hAnsi="Arial Narrow"/>
        </w:rPr>
      </w:pPr>
      <w:r>
        <w:rPr>
          <w:rFonts w:ascii="Arial Narrow" w:hAnsi="Arial Narrow"/>
        </w:rPr>
        <w:t>p</w:t>
      </w:r>
      <w:r w:rsidRPr="00A9270E">
        <w:rPr>
          <w:rFonts w:ascii="Arial Narrow" w:hAnsi="Arial Narrow"/>
        </w:rPr>
        <w:t>rojektová dokumentace budov od P. Albrechta</w:t>
      </w:r>
    </w:p>
    <w:p w:rsidR="00A9270E" w:rsidRPr="00A9270E" w:rsidRDefault="00A9270E" w:rsidP="00A9270E">
      <w:pPr>
        <w:pStyle w:val="Odstavecseseznamem"/>
        <w:numPr>
          <w:ilvl w:val="0"/>
          <w:numId w:val="4"/>
        </w:numPr>
        <w:jc w:val="center"/>
        <w:rPr>
          <w:rFonts w:ascii="Arial Narrow" w:hAnsi="Arial Narrow"/>
        </w:rPr>
      </w:pPr>
      <w:r>
        <w:rPr>
          <w:rFonts w:ascii="Arial Narrow" w:hAnsi="Arial Narrow"/>
        </w:rPr>
        <w:t>p</w:t>
      </w:r>
      <w:r w:rsidRPr="00A9270E">
        <w:rPr>
          <w:rFonts w:ascii="Arial Narrow" w:hAnsi="Arial Narrow"/>
        </w:rPr>
        <w:t>rojektová dokumentace od ARTECH</w:t>
      </w:r>
    </w:p>
    <w:p w:rsidR="00A9270E" w:rsidRPr="00A9270E" w:rsidRDefault="00A9270E" w:rsidP="00A9270E">
      <w:pPr>
        <w:pStyle w:val="Odstavecseseznamem"/>
        <w:numPr>
          <w:ilvl w:val="0"/>
          <w:numId w:val="4"/>
        </w:numPr>
        <w:jc w:val="center"/>
        <w:rPr>
          <w:rFonts w:ascii="Arial Narrow" w:hAnsi="Arial Narrow"/>
        </w:rPr>
      </w:pPr>
      <w:r>
        <w:rPr>
          <w:rFonts w:ascii="Arial Narrow" w:hAnsi="Arial Narrow"/>
        </w:rPr>
        <w:t>p</w:t>
      </w:r>
      <w:r w:rsidRPr="00A9270E">
        <w:rPr>
          <w:rFonts w:ascii="Arial Narrow" w:hAnsi="Arial Narrow"/>
        </w:rPr>
        <w:t>rojektová dokumentace přístaveb od P. Jaroše</w:t>
      </w:r>
    </w:p>
    <w:p w:rsidR="00A9270E" w:rsidRPr="00A9270E" w:rsidRDefault="00A9270E" w:rsidP="00A9270E">
      <w:pPr>
        <w:pStyle w:val="Odstavecseseznamem"/>
        <w:numPr>
          <w:ilvl w:val="0"/>
          <w:numId w:val="4"/>
        </w:numPr>
        <w:jc w:val="center"/>
        <w:rPr>
          <w:rFonts w:ascii="Arial Narrow" w:hAnsi="Arial Narrow"/>
        </w:rPr>
      </w:pPr>
      <w:r>
        <w:rPr>
          <w:rFonts w:ascii="Arial Narrow" w:hAnsi="Arial Narrow"/>
        </w:rPr>
        <w:t>p</w:t>
      </w:r>
      <w:r w:rsidRPr="00A9270E">
        <w:rPr>
          <w:rFonts w:ascii="Arial Narrow" w:hAnsi="Arial Narrow"/>
        </w:rPr>
        <w:t>rohlídka lokality</w:t>
      </w:r>
    </w:p>
    <w:p w:rsidR="00A9270E" w:rsidRPr="00A9270E" w:rsidRDefault="00A9270E" w:rsidP="00A9270E">
      <w:pPr>
        <w:pStyle w:val="Odstavecseseznamem"/>
        <w:numPr>
          <w:ilvl w:val="0"/>
          <w:numId w:val="4"/>
        </w:numPr>
        <w:jc w:val="center"/>
        <w:rPr>
          <w:rFonts w:ascii="Arial Narrow" w:hAnsi="Arial Narrow"/>
        </w:rPr>
      </w:pPr>
      <w:r>
        <w:rPr>
          <w:rFonts w:ascii="Arial Narrow" w:hAnsi="Arial Narrow"/>
        </w:rPr>
        <w:t>f</w:t>
      </w:r>
      <w:r w:rsidRPr="00A9270E">
        <w:rPr>
          <w:rFonts w:ascii="Arial Narrow" w:hAnsi="Arial Narrow"/>
        </w:rPr>
        <w:t>otodokumentace</w:t>
      </w:r>
    </w:p>
    <w:p w:rsidR="00A9270E" w:rsidRPr="00A9270E" w:rsidRDefault="00A9270E" w:rsidP="00A9270E">
      <w:pPr>
        <w:pStyle w:val="Odstavecseseznamem"/>
        <w:numPr>
          <w:ilvl w:val="0"/>
          <w:numId w:val="4"/>
        </w:numPr>
        <w:jc w:val="center"/>
        <w:rPr>
          <w:rFonts w:ascii="Arial Narrow" w:hAnsi="Arial Narrow"/>
        </w:rPr>
      </w:pPr>
      <w:r>
        <w:rPr>
          <w:rFonts w:ascii="Arial Narrow" w:hAnsi="Arial Narrow"/>
        </w:rPr>
        <w:t>k</w:t>
      </w:r>
      <w:r w:rsidRPr="00A9270E">
        <w:rPr>
          <w:rFonts w:ascii="Arial Narrow" w:hAnsi="Arial Narrow"/>
        </w:rPr>
        <w:t>oordinační schůzky s ředitelem ZŠ T.Šobra (Mgr. Jaroslav Volf) a P. Jarošem</w:t>
      </w:r>
    </w:p>
    <w:p w:rsidR="00A9270E" w:rsidRDefault="00A9270E" w:rsidP="00A9270E">
      <w:pPr>
        <w:pStyle w:val="Odstavecseseznamem"/>
        <w:rPr>
          <w:rFonts w:ascii="Arial Narrow" w:hAnsi="Arial Narrow"/>
          <w:b/>
        </w:rPr>
      </w:pPr>
    </w:p>
    <w:p w:rsidR="00EA7D7B" w:rsidRDefault="00EA7D7B" w:rsidP="00A9270E">
      <w:pPr>
        <w:pStyle w:val="Odstavecseseznamem"/>
        <w:rPr>
          <w:rFonts w:ascii="Arial Narrow" w:hAnsi="Arial Narrow"/>
          <w:b/>
        </w:rPr>
      </w:pPr>
    </w:p>
    <w:p w:rsidR="00EA7D7B" w:rsidRDefault="00EA7D7B" w:rsidP="00A9270E">
      <w:pPr>
        <w:pStyle w:val="Odstavecseseznamem"/>
        <w:rPr>
          <w:rFonts w:ascii="Arial Narrow" w:hAnsi="Arial Narrow"/>
          <w:b/>
        </w:rPr>
      </w:pPr>
    </w:p>
    <w:p w:rsidR="00A9270E" w:rsidRDefault="00A9270E" w:rsidP="00A9270E">
      <w:pPr>
        <w:pStyle w:val="Odstavecseseznamem"/>
        <w:ind w:left="0"/>
        <w:jc w:val="center"/>
        <w:rPr>
          <w:rFonts w:ascii="Arial Narrow" w:hAnsi="Arial Narrow"/>
          <w:b/>
        </w:rPr>
      </w:pPr>
      <w:r w:rsidRPr="00A9270E">
        <w:rPr>
          <w:rFonts w:ascii="Arial Narrow" w:hAnsi="Arial Narrow"/>
          <w:b/>
        </w:rPr>
        <w:t>Popis a hodnocení současného stavu</w:t>
      </w:r>
    </w:p>
    <w:p w:rsidR="008D5EB9" w:rsidRPr="008D5EB9" w:rsidRDefault="008D5EB9" w:rsidP="008D5EB9">
      <w:pPr>
        <w:jc w:val="both"/>
        <w:rPr>
          <w:rFonts w:ascii="Arial Narrow" w:eastAsiaTheme="minorHAnsi" w:hAnsi="Arial Narrow" w:cstheme="minorBidi"/>
          <w:sz w:val="22"/>
          <w:szCs w:val="22"/>
          <w:lang w:eastAsia="en-US"/>
        </w:rPr>
      </w:pPr>
      <w:r w:rsidRPr="008D5EB9">
        <w:rPr>
          <w:rFonts w:ascii="Arial Narrow" w:eastAsiaTheme="minorHAnsi" w:hAnsi="Arial Narrow" w:cstheme="minorBidi"/>
          <w:sz w:val="22"/>
          <w:szCs w:val="22"/>
          <w:lang w:eastAsia="en-US"/>
        </w:rPr>
        <w:t>Základní devítiletá škola v Šobrově ulici byla vybudována jako součást občanské vybavenosti píseckého sídliště za Kapličkou a tehdejšího Gotwaldova prospektu. K zahájení výstavby školy došlo v říjnu 1975 a dokončena byla k 31.12.1977, přičemž komplex hřišť byl dokončen až v roce 1978. Tělocvičny byly předány až 1.3.1978.</w:t>
      </w:r>
    </w:p>
    <w:p w:rsidR="008D5EB9" w:rsidRDefault="008D5EB9" w:rsidP="00E815FA">
      <w:pPr>
        <w:pStyle w:val="Odstavecseseznamem"/>
        <w:ind w:left="0"/>
        <w:jc w:val="both"/>
        <w:rPr>
          <w:rFonts w:ascii="Arial Narrow" w:hAnsi="Arial Narrow"/>
        </w:rPr>
      </w:pPr>
    </w:p>
    <w:p w:rsidR="00E815FA" w:rsidRDefault="006B2A33" w:rsidP="00E815FA">
      <w:pPr>
        <w:pStyle w:val="Odstavecseseznamem"/>
        <w:ind w:left="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Ideová architektonická studie řeší stavební úpravy v prostoru stávající dvojtělocvičny ZŠ T.Šobra v Písku za účelem vybudování odborných učeben a komunitní tělocvičny. </w:t>
      </w:r>
      <w:r w:rsidR="008D5EB9">
        <w:rPr>
          <w:rFonts w:ascii="Arial Narrow" w:hAnsi="Arial Narrow"/>
        </w:rPr>
        <w:t xml:space="preserve">Stávající dvojtělocvična se nachází v </w:t>
      </w:r>
      <w:r w:rsidR="00DA669F">
        <w:rPr>
          <w:rFonts w:ascii="Arial Narrow" w:hAnsi="Arial Narrow"/>
        </w:rPr>
        <w:t>severozápadní části areálu</w:t>
      </w:r>
      <w:r w:rsidR="008D5EB9">
        <w:rPr>
          <w:rFonts w:ascii="Arial Narrow" w:hAnsi="Arial Narrow"/>
        </w:rPr>
        <w:t xml:space="preserve"> a</w:t>
      </w:r>
      <w:r w:rsidR="00DA669F">
        <w:rPr>
          <w:rFonts w:ascii="Arial Narrow" w:hAnsi="Arial Narrow"/>
        </w:rPr>
        <w:t xml:space="preserve"> navazuje na budovy prvního a druhého stupně základní školy</w:t>
      </w:r>
      <w:r w:rsidR="008D5EB9">
        <w:rPr>
          <w:rFonts w:ascii="Arial Narrow" w:hAnsi="Arial Narrow"/>
        </w:rPr>
        <w:t xml:space="preserve">. </w:t>
      </w:r>
      <w:r w:rsidR="00E815FA">
        <w:rPr>
          <w:rFonts w:ascii="Arial Narrow" w:hAnsi="Arial Narrow"/>
        </w:rPr>
        <w:t xml:space="preserve">Tato budova </w:t>
      </w:r>
      <w:r w:rsidR="00C563AD">
        <w:rPr>
          <w:rFonts w:ascii="Arial Narrow" w:hAnsi="Arial Narrow"/>
        </w:rPr>
        <w:t xml:space="preserve">z roku 1978 </w:t>
      </w:r>
      <w:r w:rsidR="00E815FA">
        <w:rPr>
          <w:rFonts w:ascii="Arial Narrow" w:hAnsi="Arial Narrow"/>
        </w:rPr>
        <w:t xml:space="preserve">je jako poslední z celého areálu nerekonstruovaná v původním stavu. Tento stav je nevyhovující a potřeboval by významnou rekonstrukci. Budova je navíc opláštěna tzv. Boletickými panely, které obsahují azbest, jenž je zdraví nebezpečný. Z přiložené fotodokumentace je zřejmé, že do budovy zatéká a konstrukční systém tím degraduje. </w:t>
      </w:r>
      <w:r w:rsidR="008D5EB9">
        <w:rPr>
          <w:rFonts w:ascii="Arial Narrow" w:hAnsi="Arial Narrow"/>
        </w:rPr>
        <w:t>Ve spojení s potřebou rozšířen</w:t>
      </w:r>
      <w:r w:rsidR="0099286D">
        <w:rPr>
          <w:rFonts w:ascii="Arial Narrow" w:hAnsi="Arial Narrow"/>
        </w:rPr>
        <w:t>í školy o další odborné učebny se jako vhodné řešení nabízí demolice st</w:t>
      </w:r>
      <w:r w:rsidR="00C9785A">
        <w:rPr>
          <w:rFonts w:ascii="Arial Narrow" w:hAnsi="Arial Narrow"/>
        </w:rPr>
        <w:t>ávajícího objektu tělocvičny a přístavby</w:t>
      </w:r>
      <w:r w:rsidR="0099286D">
        <w:rPr>
          <w:rFonts w:ascii="Arial Narrow" w:hAnsi="Arial Narrow"/>
        </w:rPr>
        <w:t xml:space="preserve"> nové budovy sestávající se nejen </w:t>
      </w:r>
      <w:r w:rsidR="00C9785A">
        <w:rPr>
          <w:rFonts w:ascii="Arial Narrow" w:hAnsi="Arial Narrow"/>
        </w:rPr>
        <w:t>z komunitní tělocvičny</w:t>
      </w:r>
      <w:r w:rsidR="0099286D">
        <w:rPr>
          <w:rFonts w:ascii="Arial Narrow" w:hAnsi="Arial Narrow"/>
        </w:rPr>
        <w:t xml:space="preserve">, ale i z odborných učeben. </w:t>
      </w:r>
    </w:p>
    <w:p w:rsidR="00E815FA" w:rsidRDefault="00E815FA" w:rsidP="00E815FA">
      <w:pPr>
        <w:pStyle w:val="Odstavecseseznamem"/>
        <w:ind w:left="709"/>
        <w:jc w:val="both"/>
        <w:rPr>
          <w:rFonts w:ascii="Arial Narrow" w:hAnsi="Arial Narrow"/>
        </w:rPr>
      </w:pPr>
    </w:p>
    <w:p w:rsidR="00E815FA" w:rsidRDefault="00E815FA" w:rsidP="00E815FA">
      <w:pPr>
        <w:pStyle w:val="Odstavecseseznamem"/>
        <w:ind w:left="709"/>
        <w:jc w:val="both"/>
        <w:rPr>
          <w:rFonts w:ascii="Arial Narrow" w:hAnsi="Arial Narrow"/>
        </w:rPr>
      </w:pPr>
      <w:r>
        <w:rPr>
          <w:rFonts w:ascii="Arial Narrow" w:hAnsi="Arial Narrow"/>
          <w:noProof/>
          <w:lang w:eastAsia="cs-CZ"/>
        </w:rPr>
        <w:drawing>
          <wp:inline distT="0" distB="0" distL="0" distR="0">
            <wp:extent cx="4800600" cy="2700337"/>
            <wp:effectExtent l="19050" t="0" r="0" b="0"/>
            <wp:docPr id="11" name="Obrázek 10" descr="20210817_075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817_07564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424" cy="2701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5FA" w:rsidRDefault="00E815FA" w:rsidP="00E815FA">
      <w:pPr>
        <w:pStyle w:val="Odstavecseseznamem"/>
        <w:ind w:left="709"/>
        <w:jc w:val="both"/>
        <w:rPr>
          <w:rFonts w:ascii="Arial Narrow" w:hAnsi="Arial Narrow"/>
        </w:rPr>
      </w:pPr>
    </w:p>
    <w:p w:rsidR="00E815FA" w:rsidRDefault="00E815FA" w:rsidP="00E815FA">
      <w:pPr>
        <w:pStyle w:val="Odstavecseseznamem"/>
        <w:ind w:left="709"/>
        <w:jc w:val="both"/>
        <w:rPr>
          <w:rFonts w:ascii="Arial Narrow" w:hAnsi="Arial Narrow"/>
        </w:rPr>
      </w:pPr>
      <w:r>
        <w:rPr>
          <w:rFonts w:ascii="Arial Narrow" w:hAnsi="Arial Narrow"/>
          <w:noProof/>
          <w:lang w:eastAsia="cs-CZ"/>
        </w:rPr>
        <w:lastRenderedPageBreak/>
        <w:drawing>
          <wp:inline distT="0" distB="0" distL="0" distR="0">
            <wp:extent cx="4800600" cy="2700338"/>
            <wp:effectExtent l="19050" t="0" r="0" b="0"/>
            <wp:docPr id="12" name="Obrázek 11" descr="20210817_075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817_07561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425" cy="2701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5FA" w:rsidRDefault="00E815FA" w:rsidP="00E815FA">
      <w:pPr>
        <w:pStyle w:val="Odstavecseseznamem"/>
        <w:ind w:left="709"/>
        <w:jc w:val="both"/>
        <w:rPr>
          <w:rFonts w:ascii="Arial Narrow" w:hAnsi="Arial Narrow"/>
        </w:rPr>
      </w:pPr>
      <w:r>
        <w:rPr>
          <w:rFonts w:ascii="Arial Narrow" w:hAnsi="Arial Narrow"/>
          <w:noProof/>
          <w:lang w:eastAsia="cs-CZ"/>
        </w:rPr>
        <w:drawing>
          <wp:inline distT="0" distB="0" distL="0" distR="0">
            <wp:extent cx="4800600" cy="2700338"/>
            <wp:effectExtent l="19050" t="0" r="0" b="0"/>
            <wp:docPr id="10" name="Obrázek 9" descr="20210817_082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817_08275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700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5FA" w:rsidRDefault="00E815FA" w:rsidP="00E815FA">
      <w:pPr>
        <w:pStyle w:val="Odstavecseseznamem"/>
        <w:ind w:left="709"/>
        <w:jc w:val="both"/>
        <w:rPr>
          <w:rFonts w:ascii="Arial Narrow" w:hAnsi="Arial Narrow"/>
        </w:rPr>
      </w:pPr>
    </w:p>
    <w:p w:rsidR="00E815FA" w:rsidRDefault="00E815FA" w:rsidP="00E815FA">
      <w:pPr>
        <w:pStyle w:val="Odstavecseseznamem"/>
        <w:ind w:left="709"/>
        <w:jc w:val="both"/>
        <w:rPr>
          <w:rFonts w:ascii="Arial Narrow" w:hAnsi="Arial Narrow"/>
        </w:rPr>
      </w:pPr>
      <w:r>
        <w:rPr>
          <w:rFonts w:ascii="Arial Narrow" w:hAnsi="Arial Narrow"/>
          <w:noProof/>
          <w:lang w:eastAsia="cs-CZ"/>
        </w:rPr>
        <w:drawing>
          <wp:inline distT="0" distB="0" distL="0" distR="0">
            <wp:extent cx="4800600" cy="2700338"/>
            <wp:effectExtent l="19050" t="0" r="0" b="0"/>
            <wp:docPr id="3" name="Obrázek 2" descr="20210817_080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817_08060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424" cy="2701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5FA" w:rsidRDefault="00E815FA" w:rsidP="00E815FA">
      <w:pPr>
        <w:pStyle w:val="Odstavecseseznamem"/>
        <w:ind w:left="709"/>
        <w:jc w:val="both"/>
        <w:rPr>
          <w:rFonts w:ascii="Arial Narrow" w:hAnsi="Arial Narrow"/>
        </w:rPr>
      </w:pPr>
    </w:p>
    <w:p w:rsidR="00A9270E" w:rsidRDefault="00E815FA" w:rsidP="00E815FA">
      <w:pPr>
        <w:pStyle w:val="Odstavecseseznamem"/>
        <w:jc w:val="both"/>
        <w:rPr>
          <w:rFonts w:ascii="Arial Narrow" w:hAnsi="Arial Narrow"/>
        </w:rPr>
      </w:pPr>
      <w:r>
        <w:rPr>
          <w:rFonts w:ascii="Arial Narrow" w:hAnsi="Arial Narrow"/>
          <w:noProof/>
          <w:lang w:eastAsia="cs-CZ"/>
        </w:rPr>
        <w:lastRenderedPageBreak/>
        <w:drawing>
          <wp:inline distT="0" distB="0" distL="0" distR="0">
            <wp:extent cx="4800600" cy="2700338"/>
            <wp:effectExtent l="19050" t="0" r="0" b="0"/>
            <wp:docPr id="4" name="Obrázek 3" descr="20210817_080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817_08061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424" cy="2701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</w:rPr>
        <w:t xml:space="preserve"> </w:t>
      </w:r>
    </w:p>
    <w:p w:rsidR="00E815FA" w:rsidRDefault="00E815FA" w:rsidP="00E815FA">
      <w:pPr>
        <w:pStyle w:val="Odstavecseseznamem"/>
        <w:jc w:val="both"/>
        <w:rPr>
          <w:rFonts w:ascii="Arial Narrow" w:hAnsi="Arial Narrow"/>
        </w:rPr>
      </w:pPr>
    </w:p>
    <w:p w:rsidR="00E815FA" w:rsidRDefault="00E815FA" w:rsidP="00E815FA">
      <w:pPr>
        <w:pStyle w:val="Odstavecseseznamem"/>
        <w:jc w:val="both"/>
        <w:rPr>
          <w:rFonts w:ascii="Arial Narrow" w:hAnsi="Arial Narrow"/>
        </w:rPr>
      </w:pPr>
    </w:p>
    <w:p w:rsidR="00E815FA" w:rsidRDefault="00E815FA" w:rsidP="00E815FA">
      <w:pPr>
        <w:pStyle w:val="Odstavecseseznamem"/>
        <w:jc w:val="both"/>
        <w:rPr>
          <w:rFonts w:ascii="Arial Narrow" w:hAnsi="Arial Narrow"/>
        </w:rPr>
      </w:pPr>
      <w:r>
        <w:rPr>
          <w:rFonts w:ascii="Arial Narrow" w:hAnsi="Arial Narrow"/>
          <w:noProof/>
          <w:lang w:eastAsia="cs-CZ"/>
        </w:rPr>
        <w:drawing>
          <wp:inline distT="0" distB="0" distL="0" distR="0">
            <wp:extent cx="4800600" cy="2700337"/>
            <wp:effectExtent l="19050" t="0" r="0" b="0"/>
            <wp:docPr id="6" name="Obrázek 5" descr="20210817_080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817_08063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4389" cy="2702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5FA" w:rsidRDefault="00E815FA" w:rsidP="00E815FA">
      <w:pPr>
        <w:pStyle w:val="Odstavecseseznamem"/>
        <w:jc w:val="both"/>
        <w:rPr>
          <w:rFonts w:ascii="Arial Narrow" w:hAnsi="Arial Narrow"/>
        </w:rPr>
      </w:pPr>
    </w:p>
    <w:p w:rsidR="00E815FA" w:rsidRDefault="00E815FA" w:rsidP="00E815FA">
      <w:pPr>
        <w:pStyle w:val="Odstavecseseznamem"/>
        <w:jc w:val="both"/>
        <w:rPr>
          <w:rFonts w:ascii="Arial Narrow" w:hAnsi="Arial Narrow"/>
        </w:rPr>
      </w:pPr>
      <w:r>
        <w:rPr>
          <w:rFonts w:ascii="Arial Narrow" w:hAnsi="Arial Narrow"/>
          <w:noProof/>
          <w:lang w:eastAsia="cs-CZ"/>
        </w:rPr>
        <w:drawing>
          <wp:inline distT="0" distB="0" distL="0" distR="0">
            <wp:extent cx="4800600" cy="2700338"/>
            <wp:effectExtent l="19050" t="0" r="0" b="0"/>
            <wp:docPr id="7" name="Obrázek 6" descr="20210817_080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817_08070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424" cy="2701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5FA" w:rsidRDefault="00E815FA" w:rsidP="00E815FA">
      <w:pPr>
        <w:pStyle w:val="Odstavecseseznamem"/>
        <w:jc w:val="both"/>
        <w:rPr>
          <w:rFonts w:ascii="Arial Narrow" w:hAnsi="Arial Narrow"/>
        </w:rPr>
      </w:pPr>
      <w:r>
        <w:rPr>
          <w:rFonts w:ascii="Arial Narrow" w:hAnsi="Arial Narrow"/>
          <w:noProof/>
          <w:lang w:eastAsia="cs-CZ"/>
        </w:rPr>
        <w:lastRenderedPageBreak/>
        <w:drawing>
          <wp:inline distT="0" distB="0" distL="0" distR="0">
            <wp:extent cx="4800600" cy="2700338"/>
            <wp:effectExtent l="19050" t="0" r="0" b="0"/>
            <wp:docPr id="8" name="Obrázek 7" descr="20210817_080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817_08073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424" cy="2701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5FA" w:rsidRDefault="00E815FA" w:rsidP="00E815FA">
      <w:pPr>
        <w:pStyle w:val="Odstavecseseznamem"/>
        <w:jc w:val="both"/>
        <w:rPr>
          <w:rFonts w:ascii="Arial Narrow" w:hAnsi="Arial Narrow"/>
        </w:rPr>
      </w:pPr>
    </w:p>
    <w:p w:rsidR="00E815FA" w:rsidRDefault="00E815FA" w:rsidP="00E815FA">
      <w:pPr>
        <w:pStyle w:val="Odstavecseseznamem"/>
        <w:jc w:val="both"/>
        <w:rPr>
          <w:rFonts w:ascii="Arial Narrow" w:hAnsi="Arial Narrow"/>
        </w:rPr>
      </w:pPr>
      <w:r>
        <w:rPr>
          <w:rFonts w:ascii="Arial Narrow" w:hAnsi="Arial Narrow"/>
          <w:noProof/>
          <w:lang w:eastAsia="cs-CZ"/>
        </w:rPr>
        <w:drawing>
          <wp:inline distT="0" distB="0" distL="0" distR="0">
            <wp:extent cx="4800600" cy="2700338"/>
            <wp:effectExtent l="19050" t="0" r="0" b="0"/>
            <wp:docPr id="9" name="Obrázek 8" descr="20210817_080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817_08074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424" cy="2701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5FA" w:rsidRPr="00A9270E" w:rsidRDefault="00E815FA" w:rsidP="00E815FA">
      <w:pPr>
        <w:pStyle w:val="Odstavecseseznamem"/>
        <w:jc w:val="both"/>
        <w:rPr>
          <w:rFonts w:ascii="Arial Narrow" w:hAnsi="Arial Narrow"/>
        </w:rPr>
      </w:pPr>
    </w:p>
    <w:p w:rsidR="004E7408" w:rsidRPr="004E7408" w:rsidRDefault="004E7408" w:rsidP="00A9270E">
      <w:pPr>
        <w:jc w:val="center"/>
        <w:rPr>
          <w:rFonts w:ascii="Arial Narrow" w:hAnsi="Arial Narrow"/>
          <w:sz w:val="22"/>
          <w:szCs w:val="22"/>
        </w:rPr>
      </w:pPr>
    </w:p>
    <w:p w:rsidR="001A5A92" w:rsidRPr="002E1398" w:rsidRDefault="001A5A92" w:rsidP="002E1398">
      <w:pPr>
        <w:jc w:val="center"/>
        <w:rPr>
          <w:rFonts w:ascii="Arial Narrow" w:hAnsi="Arial Narrow"/>
          <w:b/>
          <w:sz w:val="22"/>
          <w:szCs w:val="22"/>
        </w:rPr>
      </w:pPr>
      <w:r w:rsidRPr="004E7408">
        <w:rPr>
          <w:rFonts w:ascii="Arial Narrow" w:hAnsi="Arial Narrow"/>
          <w:b/>
          <w:sz w:val="22"/>
          <w:szCs w:val="22"/>
        </w:rPr>
        <w:t>Popis návrhového řešení</w:t>
      </w:r>
    </w:p>
    <w:p w:rsidR="004E7408" w:rsidRDefault="004E7408" w:rsidP="00946F99">
      <w:pPr>
        <w:jc w:val="center"/>
        <w:rPr>
          <w:rFonts w:ascii="Arial Narrow" w:hAnsi="Arial Narrow"/>
          <w:sz w:val="22"/>
          <w:szCs w:val="22"/>
        </w:rPr>
      </w:pPr>
    </w:p>
    <w:p w:rsidR="000B46CC" w:rsidRDefault="000B46CC" w:rsidP="000B46CC">
      <w:pPr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Na místě stávající dvojtělocvičny je navržena nová třípodlažní budova jednoduchého obdélníkového tvaru (52,1 x 19,8 m)</w:t>
      </w:r>
      <w:r w:rsidR="00F708FC">
        <w:rPr>
          <w:rFonts w:ascii="Arial Narrow" w:hAnsi="Arial Narrow"/>
          <w:sz w:val="22"/>
          <w:szCs w:val="22"/>
        </w:rPr>
        <w:t xml:space="preserve">. Tato přístavba </w:t>
      </w:r>
      <w:r>
        <w:rPr>
          <w:rFonts w:ascii="Arial Narrow" w:hAnsi="Arial Narrow"/>
          <w:sz w:val="22"/>
          <w:szCs w:val="22"/>
        </w:rPr>
        <w:t>bezprostředně navazu</w:t>
      </w:r>
      <w:r w:rsidR="00F708FC">
        <w:rPr>
          <w:rFonts w:ascii="Arial Narrow" w:hAnsi="Arial Narrow"/>
          <w:sz w:val="22"/>
          <w:szCs w:val="22"/>
        </w:rPr>
        <w:t>je</w:t>
      </w:r>
      <w:r>
        <w:rPr>
          <w:rFonts w:ascii="Arial Narrow" w:hAnsi="Arial Narrow"/>
          <w:sz w:val="22"/>
          <w:szCs w:val="22"/>
        </w:rPr>
        <w:t xml:space="preserve"> na stávající budovy školy, se kter</w:t>
      </w:r>
      <w:r w:rsidR="00F708FC">
        <w:rPr>
          <w:rFonts w:ascii="Arial Narrow" w:hAnsi="Arial Narrow"/>
          <w:sz w:val="22"/>
          <w:szCs w:val="22"/>
        </w:rPr>
        <w:t xml:space="preserve">ými </w:t>
      </w:r>
      <w:r>
        <w:rPr>
          <w:rFonts w:ascii="Arial Narrow" w:hAnsi="Arial Narrow"/>
          <w:sz w:val="22"/>
          <w:szCs w:val="22"/>
        </w:rPr>
        <w:t>je skrze s</w:t>
      </w:r>
      <w:r w:rsidR="00F708FC">
        <w:rPr>
          <w:rFonts w:ascii="Arial Narrow" w:hAnsi="Arial Narrow"/>
          <w:sz w:val="22"/>
          <w:szCs w:val="22"/>
        </w:rPr>
        <w:t>oučasné</w:t>
      </w:r>
      <w:r>
        <w:rPr>
          <w:rFonts w:ascii="Arial Narrow" w:hAnsi="Arial Narrow"/>
          <w:sz w:val="22"/>
          <w:szCs w:val="22"/>
        </w:rPr>
        <w:t xml:space="preserve"> koridory propojena</w:t>
      </w:r>
      <w:r w:rsidR="00F708FC">
        <w:rPr>
          <w:rFonts w:ascii="Arial Narrow" w:hAnsi="Arial Narrow"/>
          <w:sz w:val="22"/>
          <w:szCs w:val="22"/>
        </w:rPr>
        <w:t xml:space="preserve">. První dvě nadzemní patra slouží pro účely odborných učeben s kabinety, </w:t>
      </w:r>
      <w:r w:rsidR="00E35157">
        <w:rPr>
          <w:rFonts w:ascii="Arial Narrow" w:hAnsi="Arial Narrow"/>
          <w:sz w:val="22"/>
          <w:szCs w:val="22"/>
        </w:rPr>
        <w:t>sklady, zázemí družin, multifunkční sál či poradenské pracoviště pro práci s žáky se speciálními vzdělávacími potřebami.</w:t>
      </w:r>
    </w:p>
    <w:p w:rsidR="002E1398" w:rsidRDefault="002E1398" w:rsidP="000B46CC">
      <w:pPr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Směrem k venkovnímu hřišti jsou situovány družiny umožňující výběh dětí ven. Naproti družinám je navržen velký multifunkční sál s teleskopickým hledištěm, jenž je otevřen do vnitřního átria, které by bylo v rámci stavby zrekonstruováno. Počítáno je i s propojením sálu s jídelnou (zázemím jídelny) pro možnost zajištění občerstvení při konání vzdělávacích akcí. K sálu bezprostředně přiléhají dva kapacitní sklady, aby bylo umožněno manipulovat s nábytkem a použít sál pro různé účely (posluchárna, výstavní síň atp.)</w:t>
      </w:r>
    </w:p>
    <w:p w:rsidR="00E35157" w:rsidRDefault="00E35157" w:rsidP="000B46CC">
      <w:pPr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Ve třetím nadzemním patře se nachází komunitní tělocvična vyhovující svými rozměry hracího pole až 40 x 20</w:t>
      </w:r>
      <w:r w:rsidRPr="00E35157">
        <w:rPr>
          <w:rFonts w:ascii="Arial Narrow" w:hAnsi="Arial Narrow"/>
          <w:sz w:val="22"/>
          <w:szCs w:val="22"/>
        </w:rPr>
        <w:t> m pro všechny standardní halové sporty a aktivity.</w:t>
      </w:r>
      <w:r>
        <w:rPr>
          <w:rFonts w:ascii="Arial Narrow" w:hAnsi="Arial Narrow"/>
          <w:sz w:val="22"/>
          <w:szCs w:val="22"/>
        </w:rPr>
        <w:t xml:space="preserve"> Ve výšce 3,5 m nad úrovní tělocvičny je po celém jejím obvodu v šířce 1,6 m ochoz se sezením umožňujícím sledovat dění v tělocvičně. Pro potřeby školy jsou součástí tělocvičny kromě potřebného zázemí (které umožňuje bezbariérové užívání) i dva sály (menší a větší), v nichž je možná teoretická výuka tělovýchovy. Vzhledem k tomu, že tělocvičnu budou využívat dvě základní školy, je možné ji rozdělit na dvě části a to pomocí oddělující plachty či sítě.</w:t>
      </w:r>
    </w:p>
    <w:p w:rsidR="00E35157" w:rsidRDefault="00E35157" w:rsidP="000B46CC">
      <w:pPr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lastRenderedPageBreak/>
        <w:t>Aby bylo možné tělocvičnu plnohodnotně využívat i po skončení výuky (komunitní program), je navržen i samostatný vstup do tělocvičny, který je situován směrem k sídlišti Dr. Milady Horákové a zde je počítáno s vybudováním nového malého parkoviště pro 7 osobních a</w:t>
      </w:r>
      <w:r w:rsidR="002E1398">
        <w:rPr>
          <w:rFonts w:ascii="Arial Narrow" w:hAnsi="Arial Narrow"/>
          <w:sz w:val="22"/>
          <w:szCs w:val="22"/>
        </w:rPr>
        <w:t>utomobilů. Od tohoto parkoviště je možné se skrze branku dostat přímo k budově tělocvičny. Pro pěší příchozí je vstup branou a dále po chodníku vedoucím rovnoběžně s běžeckou dráhou venkovního hřiště.</w:t>
      </w:r>
    </w:p>
    <w:p w:rsidR="002E1398" w:rsidRDefault="002E1398" w:rsidP="000B46CC">
      <w:pPr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Stavba je zamýšlena jako betonový skelet s vyzdívkou. Materiálově je na fasádě kombinována světle šedá omítka, jež je použita i na okolních zrekonstruovaných budovách školy žlutý prvek římsy mezi II. a III. NP jako jednotící barva obou základních škol a dřevěný obklad spolu se zelenou fasádou. Dřevěný obklad a použití popínavých rostlin na fasádě má efekt lepšího splynutí budovy s okolím, tedy s hřištěm obehnaným vzrostlými stromy a další zelení.</w:t>
      </w:r>
    </w:p>
    <w:p w:rsidR="002E1398" w:rsidRDefault="002E1398" w:rsidP="000B46CC">
      <w:pPr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Celá přístavba je navržena pro bezbariérové užívání, včetně prostoru tělocvičny a jejího zázemí. Ve vstupním vestibulu je u recepce trojramenné schodiště svírající výtah umožňující přepravu osob na invalidním vozíku. Pro bezbariérové užívání je navržena i galerie kolem tělocvičny.</w:t>
      </w:r>
    </w:p>
    <w:p w:rsidR="004E7408" w:rsidRDefault="004E7408" w:rsidP="00946F99">
      <w:pPr>
        <w:jc w:val="center"/>
        <w:rPr>
          <w:rFonts w:ascii="Arial Narrow" w:hAnsi="Arial Narrow"/>
          <w:sz w:val="22"/>
          <w:szCs w:val="22"/>
        </w:rPr>
      </w:pPr>
    </w:p>
    <w:p w:rsidR="00A9270E" w:rsidRPr="004E7408" w:rsidRDefault="00A9270E" w:rsidP="00946F99">
      <w:pPr>
        <w:jc w:val="center"/>
        <w:rPr>
          <w:rFonts w:ascii="Arial Narrow" w:hAnsi="Arial Narrow"/>
          <w:sz w:val="22"/>
          <w:szCs w:val="22"/>
        </w:rPr>
      </w:pPr>
    </w:p>
    <w:p w:rsidR="001A5A92" w:rsidRPr="001A7938" w:rsidRDefault="001A5A92" w:rsidP="00946F99">
      <w:pPr>
        <w:jc w:val="center"/>
        <w:rPr>
          <w:rFonts w:ascii="Arial Narrow" w:hAnsi="Arial Narrow"/>
          <w:b/>
          <w:sz w:val="22"/>
          <w:szCs w:val="22"/>
        </w:rPr>
      </w:pPr>
      <w:r w:rsidRPr="001A7938">
        <w:rPr>
          <w:rFonts w:ascii="Arial Narrow" w:hAnsi="Arial Narrow"/>
          <w:b/>
          <w:sz w:val="22"/>
          <w:szCs w:val="22"/>
        </w:rPr>
        <w:t>Technické zařízení budovy (infrastruktura)</w:t>
      </w:r>
    </w:p>
    <w:p w:rsidR="001A7938" w:rsidRDefault="001A7938" w:rsidP="00B66AFB">
      <w:pPr>
        <w:jc w:val="both"/>
        <w:rPr>
          <w:rFonts w:ascii="Arial Narrow" w:hAnsi="Arial Narrow"/>
          <w:b/>
          <w:sz w:val="22"/>
          <w:szCs w:val="22"/>
        </w:rPr>
      </w:pPr>
    </w:p>
    <w:p w:rsidR="00C704C1" w:rsidRPr="00B66AFB" w:rsidRDefault="00B66AFB" w:rsidP="00B66AFB">
      <w:pPr>
        <w:jc w:val="both"/>
        <w:rPr>
          <w:rFonts w:ascii="Arial Narrow" w:hAnsi="Arial Narrow"/>
          <w:sz w:val="22"/>
          <w:szCs w:val="22"/>
        </w:rPr>
      </w:pPr>
      <w:r w:rsidRPr="00B66AFB">
        <w:rPr>
          <w:rFonts w:ascii="Arial Narrow" w:hAnsi="Arial Narrow"/>
          <w:sz w:val="22"/>
          <w:szCs w:val="22"/>
        </w:rPr>
        <w:t xml:space="preserve">Napojení na technickou infrastrukturu </w:t>
      </w:r>
      <w:r w:rsidR="00AC6559">
        <w:rPr>
          <w:rFonts w:ascii="Arial Narrow" w:hAnsi="Arial Narrow"/>
          <w:sz w:val="22"/>
          <w:szCs w:val="22"/>
        </w:rPr>
        <w:t>bude</w:t>
      </w:r>
      <w:r>
        <w:rPr>
          <w:rFonts w:ascii="Arial Narrow" w:hAnsi="Arial Narrow"/>
          <w:sz w:val="22"/>
          <w:szCs w:val="22"/>
        </w:rPr>
        <w:t xml:space="preserve"> </w:t>
      </w:r>
      <w:r w:rsidRPr="00B66AFB">
        <w:rPr>
          <w:rFonts w:ascii="Arial Narrow" w:hAnsi="Arial Narrow"/>
          <w:sz w:val="22"/>
          <w:szCs w:val="22"/>
        </w:rPr>
        <w:t>řešeno v rámci areálu školy. Předpoklád</w:t>
      </w:r>
      <w:r>
        <w:rPr>
          <w:rFonts w:ascii="Arial Narrow" w:hAnsi="Arial Narrow"/>
          <w:sz w:val="22"/>
          <w:szCs w:val="22"/>
        </w:rPr>
        <w:t>ané řešení  je popsáno níže:</w:t>
      </w:r>
    </w:p>
    <w:p w:rsidR="00B66AFB" w:rsidRPr="001A7938" w:rsidRDefault="00B66AFB" w:rsidP="00946F99">
      <w:pPr>
        <w:jc w:val="center"/>
        <w:rPr>
          <w:rFonts w:ascii="Arial Narrow" w:hAnsi="Arial Narrow"/>
          <w:b/>
          <w:sz w:val="22"/>
          <w:szCs w:val="22"/>
        </w:rPr>
      </w:pPr>
    </w:p>
    <w:p w:rsidR="001A7938" w:rsidRPr="001A7938" w:rsidRDefault="001A7938" w:rsidP="001A7938">
      <w:pPr>
        <w:pStyle w:val="Odstavecseseznamem"/>
        <w:numPr>
          <w:ilvl w:val="0"/>
          <w:numId w:val="5"/>
        </w:numPr>
        <w:ind w:left="284" w:hanging="284"/>
        <w:jc w:val="center"/>
        <w:rPr>
          <w:rFonts w:ascii="Arial Narrow" w:hAnsi="Arial Narrow"/>
          <w:b/>
        </w:rPr>
      </w:pPr>
      <w:r w:rsidRPr="001A7938">
        <w:rPr>
          <w:rFonts w:ascii="Arial Narrow" w:hAnsi="Arial Narrow"/>
          <w:b/>
        </w:rPr>
        <w:t>Vytápění</w:t>
      </w:r>
    </w:p>
    <w:p w:rsidR="004E7408" w:rsidRPr="001A7938" w:rsidRDefault="00C563AD" w:rsidP="00C9785A">
      <w:pPr>
        <w:jc w:val="both"/>
        <w:rPr>
          <w:rFonts w:ascii="Arial Narrow" w:eastAsia="MS Mincho" w:hAnsi="Arial Narrow"/>
          <w:sz w:val="22"/>
          <w:szCs w:val="22"/>
        </w:rPr>
      </w:pPr>
      <w:r w:rsidRPr="001A7938">
        <w:rPr>
          <w:rFonts w:ascii="Arial Narrow" w:hAnsi="Arial Narrow"/>
          <w:sz w:val="22"/>
          <w:szCs w:val="22"/>
        </w:rPr>
        <w:t>Zdrojem tepla by měla b</w:t>
      </w:r>
      <w:r w:rsidR="00AC6559">
        <w:rPr>
          <w:rFonts w:ascii="Arial Narrow" w:hAnsi="Arial Narrow"/>
          <w:sz w:val="22"/>
          <w:szCs w:val="22"/>
        </w:rPr>
        <w:t>ýt stávající výměníková stanice</w:t>
      </w:r>
      <w:r w:rsidRPr="001A7938">
        <w:rPr>
          <w:rFonts w:ascii="Arial Narrow" w:hAnsi="Arial Narrow"/>
          <w:sz w:val="22"/>
          <w:szCs w:val="22"/>
        </w:rPr>
        <w:t xml:space="preserve">. </w:t>
      </w:r>
      <w:r w:rsidRPr="001A7938">
        <w:rPr>
          <w:rFonts w:ascii="Arial Narrow" w:eastAsia="MS Mincho" w:hAnsi="Arial Narrow"/>
          <w:sz w:val="22"/>
          <w:szCs w:val="22"/>
        </w:rPr>
        <w:t>Primárním okruhem ve výměníkové stanici je horká voda o tepeln</w:t>
      </w:r>
      <w:r w:rsidR="00AC6559">
        <w:rPr>
          <w:rFonts w:ascii="Arial Narrow" w:eastAsia="MS Mincho" w:hAnsi="Arial Narrow"/>
          <w:sz w:val="22"/>
          <w:szCs w:val="22"/>
        </w:rPr>
        <w:t xml:space="preserve">ém spádu 110/70°C přivedená do </w:t>
      </w:r>
      <w:r w:rsidRPr="001A7938">
        <w:rPr>
          <w:rFonts w:ascii="Arial Narrow" w:eastAsia="MS Mincho" w:hAnsi="Arial Narrow"/>
          <w:sz w:val="22"/>
          <w:szCs w:val="22"/>
        </w:rPr>
        <w:t xml:space="preserve">objektu z městského rozvodu. Výměník slouží </w:t>
      </w:r>
      <w:r w:rsidR="00AC6559">
        <w:rPr>
          <w:rFonts w:ascii="Arial Narrow" w:eastAsia="MS Mincho" w:hAnsi="Arial Narrow"/>
          <w:sz w:val="22"/>
          <w:szCs w:val="22"/>
        </w:rPr>
        <w:t>pro v</w:t>
      </w:r>
      <w:r w:rsidRPr="001A7938">
        <w:rPr>
          <w:rFonts w:ascii="Arial Narrow" w:eastAsia="MS Mincho" w:hAnsi="Arial Narrow"/>
          <w:sz w:val="22"/>
          <w:szCs w:val="22"/>
        </w:rPr>
        <w:t xml:space="preserve">ytápění, </w:t>
      </w:r>
      <w:r w:rsidR="00B81B67">
        <w:rPr>
          <w:rFonts w:ascii="Arial Narrow" w:eastAsia="MS Mincho" w:hAnsi="Arial Narrow"/>
          <w:sz w:val="22"/>
          <w:szCs w:val="22"/>
        </w:rPr>
        <w:t xml:space="preserve">ohřev  TUV a </w:t>
      </w:r>
      <w:r w:rsidRPr="001A7938">
        <w:rPr>
          <w:rFonts w:ascii="Arial Narrow" w:eastAsia="MS Mincho" w:hAnsi="Arial Narrow"/>
          <w:sz w:val="22"/>
          <w:szCs w:val="22"/>
        </w:rPr>
        <w:t xml:space="preserve">větrání v objektu základní školy.  </w:t>
      </w:r>
    </w:p>
    <w:p w:rsidR="00C563AD" w:rsidRPr="001A7938" w:rsidRDefault="00C563AD" w:rsidP="00946F99">
      <w:pPr>
        <w:jc w:val="center"/>
        <w:rPr>
          <w:rFonts w:ascii="Arial Narrow" w:eastAsia="MS Mincho" w:hAnsi="Arial Narrow"/>
          <w:sz w:val="22"/>
          <w:szCs w:val="22"/>
        </w:rPr>
      </w:pPr>
    </w:p>
    <w:p w:rsidR="001A7938" w:rsidRPr="001A7938" w:rsidRDefault="001A7938" w:rsidP="001A7938">
      <w:pPr>
        <w:pStyle w:val="Odstavecseseznamem"/>
        <w:numPr>
          <w:ilvl w:val="0"/>
          <w:numId w:val="5"/>
        </w:numPr>
        <w:ind w:left="284" w:hanging="284"/>
        <w:jc w:val="center"/>
        <w:rPr>
          <w:rFonts w:ascii="Arial Narrow" w:hAnsi="Arial Narrow"/>
          <w:b/>
        </w:rPr>
      </w:pPr>
      <w:r w:rsidRPr="001A7938">
        <w:rPr>
          <w:rFonts w:ascii="Arial Narrow" w:hAnsi="Arial Narrow"/>
          <w:b/>
        </w:rPr>
        <w:t>Elektroinstalace</w:t>
      </w:r>
    </w:p>
    <w:p w:rsidR="00C563AD" w:rsidRPr="001A7938" w:rsidRDefault="00C563AD" w:rsidP="00C9785A">
      <w:pPr>
        <w:jc w:val="both"/>
        <w:rPr>
          <w:rFonts w:ascii="Arial Narrow" w:eastAsia="MS Mincho" w:hAnsi="Arial Narrow"/>
          <w:sz w:val="22"/>
          <w:szCs w:val="22"/>
        </w:rPr>
      </w:pPr>
      <w:r w:rsidRPr="001A7938">
        <w:rPr>
          <w:rFonts w:ascii="Arial Narrow" w:hAnsi="Arial Narrow"/>
          <w:sz w:val="22"/>
          <w:szCs w:val="22"/>
        </w:rPr>
        <w:t xml:space="preserve">Napojení na síť NN je ve stávající rozpojovací skříni SR v oplocení školy. </w:t>
      </w:r>
      <w:r w:rsidRPr="001A7938">
        <w:rPr>
          <w:rFonts w:ascii="Arial Narrow" w:eastAsia="MS Mincho" w:hAnsi="Arial Narrow"/>
          <w:sz w:val="22"/>
          <w:szCs w:val="22"/>
        </w:rPr>
        <w:t>Nov</w:t>
      </w:r>
      <w:r w:rsidR="00B81B67">
        <w:rPr>
          <w:rFonts w:ascii="Arial Narrow" w:eastAsia="MS Mincho" w:hAnsi="Arial Narrow"/>
          <w:sz w:val="22"/>
          <w:szCs w:val="22"/>
        </w:rPr>
        <w:t>á</w:t>
      </w:r>
      <w:r w:rsidRPr="001A7938">
        <w:rPr>
          <w:rFonts w:ascii="Arial Narrow" w:eastAsia="MS Mincho" w:hAnsi="Arial Narrow"/>
          <w:sz w:val="22"/>
          <w:szCs w:val="22"/>
        </w:rPr>
        <w:t xml:space="preserve"> budov</w:t>
      </w:r>
      <w:r w:rsidR="00B81B67">
        <w:rPr>
          <w:rFonts w:ascii="Arial Narrow" w:eastAsia="MS Mincho" w:hAnsi="Arial Narrow"/>
          <w:sz w:val="22"/>
          <w:szCs w:val="22"/>
        </w:rPr>
        <w:t>a bude</w:t>
      </w:r>
      <w:r w:rsidRPr="001A7938">
        <w:rPr>
          <w:rFonts w:ascii="Arial Narrow" w:eastAsia="MS Mincho" w:hAnsi="Arial Narrow"/>
          <w:sz w:val="22"/>
          <w:szCs w:val="22"/>
        </w:rPr>
        <w:t xml:space="preserve"> připojen</w:t>
      </w:r>
      <w:r w:rsidR="00B81B67">
        <w:rPr>
          <w:rFonts w:ascii="Arial Narrow" w:eastAsia="MS Mincho" w:hAnsi="Arial Narrow"/>
          <w:sz w:val="22"/>
          <w:szCs w:val="22"/>
        </w:rPr>
        <w:t>a</w:t>
      </w:r>
      <w:r w:rsidRPr="001A7938">
        <w:rPr>
          <w:rFonts w:ascii="Arial Narrow" w:eastAsia="MS Mincho" w:hAnsi="Arial Narrow"/>
          <w:sz w:val="22"/>
          <w:szCs w:val="22"/>
        </w:rPr>
        <w:t xml:space="preserve"> k této síti v areálu školy. </w:t>
      </w:r>
    </w:p>
    <w:p w:rsidR="001A7938" w:rsidRPr="001A7938" w:rsidRDefault="001A7938" w:rsidP="00946F99">
      <w:pPr>
        <w:jc w:val="center"/>
        <w:rPr>
          <w:rFonts w:ascii="Arial Narrow" w:eastAsia="MS Mincho" w:hAnsi="Arial Narrow"/>
          <w:sz w:val="22"/>
          <w:szCs w:val="22"/>
        </w:rPr>
      </w:pPr>
    </w:p>
    <w:p w:rsidR="001A7938" w:rsidRPr="001A7938" w:rsidRDefault="001A7938" w:rsidP="001A7938">
      <w:pPr>
        <w:pStyle w:val="Odstavecseseznamem"/>
        <w:numPr>
          <w:ilvl w:val="0"/>
          <w:numId w:val="5"/>
        </w:numPr>
        <w:ind w:left="284" w:hanging="284"/>
        <w:jc w:val="center"/>
        <w:rPr>
          <w:rFonts w:ascii="Arial Narrow" w:hAnsi="Arial Narrow"/>
          <w:b/>
        </w:rPr>
      </w:pPr>
      <w:r w:rsidRPr="001A7938">
        <w:rPr>
          <w:rFonts w:ascii="Arial Narrow" w:hAnsi="Arial Narrow"/>
          <w:b/>
        </w:rPr>
        <w:t>Kanalizace</w:t>
      </w:r>
    </w:p>
    <w:p w:rsidR="001A7938" w:rsidRPr="001A7938" w:rsidRDefault="001A7938" w:rsidP="00C9785A">
      <w:pPr>
        <w:widowControl w:val="0"/>
        <w:spacing w:before="120" w:after="120"/>
        <w:jc w:val="both"/>
        <w:rPr>
          <w:rFonts w:ascii="Arial Narrow" w:hAnsi="Arial Narrow"/>
          <w:snapToGrid w:val="0"/>
          <w:color w:val="000000"/>
          <w:sz w:val="22"/>
          <w:szCs w:val="22"/>
        </w:rPr>
      </w:pPr>
      <w:r w:rsidRPr="001A7938">
        <w:rPr>
          <w:rFonts w:ascii="Arial Narrow" w:hAnsi="Arial Narrow"/>
          <w:snapToGrid w:val="0"/>
          <w:color w:val="000000"/>
          <w:sz w:val="22"/>
          <w:szCs w:val="22"/>
        </w:rPr>
        <w:t xml:space="preserve">Odpadní vody splaškové se svedou od jednotlivých zařizovacích předmětů šikmým připojovacím potrubím vedeným v drážkách zdiva a podlahách  napojeným na stoupací větve. Svislé stoupací větve se vyvedou odvětrávacím potrubím nad střechu, kde se osadí odvětrávací hlavice. </w:t>
      </w:r>
    </w:p>
    <w:p w:rsidR="001A7938" w:rsidRPr="001A7938" w:rsidRDefault="001A7938" w:rsidP="00C9785A">
      <w:pPr>
        <w:widowControl w:val="0"/>
        <w:spacing w:before="120" w:after="120"/>
        <w:jc w:val="both"/>
        <w:rPr>
          <w:rFonts w:ascii="Arial Narrow" w:hAnsi="Arial Narrow"/>
          <w:snapToGrid w:val="0"/>
          <w:color w:val="000000"/>
          <w:sz w:val="22"/>
          <w:szCs w:val="22"/>
        </w:rPr>
      </w:pPr>
      <w:r w:rsidRPr="001A7938">
        <w:rPr>
          <w:rFonts w:ascii="Arial Narrow" w:hAnsi="Arial Narrow"/>
          <w:snapToGrid w:val="0"/>
          <w:color w:val="000000"/>
          <w:sz w:val="22"/>
          <w:szCs w:val="22"/>
        </w:rPr>
        <w:t xml:space="preserve">Ležaté svody  budou provedeny pod podlahou 1.PP a hlavním svodem vyvedeny mimo objekt do kanalizační stoky. </w:t>
      </w:r>
    </w:p>
    <w:p w:rsidR="00C563AD" w:rsidRPr="001A7938" w:rsidRDefault="001A7938" w:rsidP="00C9785A">
      <w:pPr>
        <w:jc w:val="both"/>
        <w:rPr>
          <w:rFonts w:ascii="Arial Narrow" w:eastAsia="MS Mincho" w:hAnsi="Arial Narrow"/>
          <w:sz w:val="22"/>
          <w:szCs w:val="22"/>
        </w:rPr>
      </w:pPr>
      <w:r w:rsidRPr="001A7938">
        <w:rPr>
          <w:rFonts w:ascii="Arial Narrow" w:hAnsi="Arial Narrow"/>
          <w:snapToGrid w:val="0"/>
          <w:color w:val="000000"/>
          <w:sz w:val="22"/>
          <w:szCs w:val="22"/>
        </w:rPr>
        <w:t>Dešťové svody ze střechy budou svedeny vnitřními svody a budou rovněž napojeny na knanalizační stoku. Při souběhu a křižování inženýrských sítí je nutné dodržet ČSN 736005.</w:t>
      </w:r>
    </w:p>
    <w:p w:rsidR="00C563AD" w:rsidRPr="001A7938" w:rsidRDefault="00C563AD" w:rsidP="00C9785A">
      <w:pPr>
        <w:jc w:val="both"/>
        <w:rPr>
          <w:rFonts w:ascii="Arial Narrow" w:eastAsia="MS Mincho" w:hAnsi="Arial Narrow"/>
          <w:sz w:val="22"/>
          <w:szCs w:val="22"/>
        </w:rPr>
      </w:pPr>
      <w:r w:rsidRPr="001A7938">
        <w:rPr>
          <w:rFonts w:ascii="Arial Narrow" w:eastAsia="MS Mincho" w:hAnsi="Arial Narrow"/>
          <w:sz w:val="22"/>
          <w:szCs w:val="22"/>
        </w:rPr>
        <w:t xml:space="preserve">Větrání prostorů, které neumožňují přirozené větrání bude zajištěno nuceným větráním. Prostor tělocvičny bude vybaven vzduchotechnickým zařízením zajišťujícím potřebnou výměnu vzduchu dle platných ČSN. </w:t>
      </w:r>
    </w:p>
    <w:p w:rsidR="00C563AD" w:rsidRDefault="00C563AD" w:rsidP="00946F99">
      <w:pPr>
        <w:jc w:val="center"/>
        <w:rPr>
          <w:rFonts w:eastAsia="MS Mincho"/>
        </w:rPr>
      </w:pPr>
    </w:p>
    <w:p w:rsidR="00C563AD" w:rsidRPr="001A7938" w:rsidRDefault="001A7938" w:rsidP="001A7938">
      <w:pPr>
        <w:pStyle w:val="Odstavecseseznamem"/>
        <w:numPr>
          <w:ilvl w:val="0"/>
          <w:numId w:val="5"/>
        </w:numPr>
        <w:ind w:left="284" w:hanging="284"/>
        <w:jc w:val="center"/>
        <w:rPr>
          <w:rFonts w:ascii="Arial Narrow" w:hAnsi="Arial Narrow"/>
          <w:b/>
        </w:rPr>
      </w:pPr>
      <w:r w:rsidRPr="001A7938">
        <w:rPr>
          <w:rFonts w:ascii="Arial Narrow" w:hAnsi="Arial Narrow"/>
          <w:b/>
        </w:rPr>
        <w:t>Rozvod vody</w:t>
      </w:r>
    </w:p>
    <w:p w:rsidR="001A7938" w:rsidRPr="001A7938" w:rsidRDefault="001A7938" w:rsidP="00C9785A">
      <w:pPr>
        <w:jc w:val="both"/>
        <w:rPr>
          <w:rFonts w:ascii="Arial Narrow" w:hAnsi="Arial Narrow"/>
          <w:snapToGrid w:val="0"/>
          <w:color w:val="000000"/>
          <w:sz w:val="22"/>
          <w:szCs w:val="22"/>
        </w:rPr>
      </w:pPr>
      <w:r w:rsidRPr="001A7938">
        <w:rPr>
          <w:rFonts w:ascii="Arial Narrow" w:hAnsi="Arial Narrow"/>
          <w:snapToGrid w:val="0"/>
          <w:color w:val="000000"/>
          <w:sz w:val="22"/>
          <w:szCs w:val="22"/>
        </w:rPr>
        <w:t>Vodovodní přípojka je ponechána stávající s centrálním měření spotřeby vody. Pro nový stavební objekt je předpokládáno podružné měření. Rozvod TUV bude doplněn  nucenou cirkulací teplé vody cirkulačním oběhovým čerpadlem umístěným u výměníku. Ovládání cirkulačních čerpadel bude řízeno časovými hodinami, nebo termostatem osazeným v potrubí TUV.</w:t>
      </w:r>
    </w:p>
    <w:p w:rsidR="00A9270E" w:rsidRPr="004E7408" w:rsidRDefault="00A9270E" w:rsidP="00946F99">
      <w:pPr>
        <w:jc w:val="center"/>
        <w:rPr>
          <w:rFonts w:ascii="Arial Narrow" w:hAnsi="Arial Narrow"/>
          <w:sz w:val="22"/>
          <w:szCs w:val="22"/>
        </w:rPr>
      </w:pPr>
    </w:p>
    <w:p w:rsidR="004E7408" w:rsidRPr="004E7408" w:rsidRDefault="004E7408" w:rsidP="00946F99">
      <w:pPr>
        <w:jc w:val="center"/>
        <w:rPr>
          <w:rFonts w:ascii="Arial Narrow" w:hAnsi="Arial Narrow"/>
          <w:sz w:val="22"/>
          <w:szCs w:val="22"/>
        </w:rPr>
      </w:pPr>
    </w:p>
    <w:p w:rsidR="001A5A92" w:rsidRPr="004E7408" w:rsidRDefault="001A5A92" w:rsidP="00946F99">
      <w:pPr>
        <w:jc w:val="center"/>
        <w:rPr>
          <w:rFonts w:ascii="Arial Narrow" w:hAnsi="Arial Narrow"/>
          <w:b/>
          <w:sz w:val="22"/>
          <w:szCs w:val="22"/>
        </w:rPr>
      </w:pPr>
      <w:r w:rsidRPr="004E7408">
        <w:rPr>
          <w:rFonts w:ascii="Arial Narrow" w:hAnsi="Arial Narrow"/>
          <w:b/>
          <w:sz w:val="22"/>
          <w:szCs w:val="22"/>
        </w:rPr>
        <w:t>Popis bezprostředního okolí staveb</w:t>
      </w:r>
    </w:p>
    <w:p w:rsidR="00C9785A" w:rsidRDefault="00C9785A" w:rsidP="00C9785A">
      <w:pPr>
        <w:jc w:val="both"/>
        <w:rPr>
          <w:rFonts w:ascii="Arial Narrow" w:hAnsi="Arial Narrow"/>
          <w:snapToGrid w:val="0"/>
          <w:color w:val="000000"/>
          <w:sz w:val="22"/>
          <w:szCs w:val="22"/>
        </w:rPr>
      </w:pPr>
    </w:p>
    <w:p w:rsidR="002C1605" w:rsidRDefault="00C9785A" w:rsidP="00C9785A">
      <w:pPr>
        <w:jc w:val="both"/>
        <w:rPr>
          <w:rFonts w:ascii="Arial Narrow" w:hAnsi="Arial Narrow"/>
          <w:snapToGrid w:val="0"/>
          <w:color w:val="000000"/>
          <w:sz w:val="22"/>
          <w:szCs w:val="22"/>
        </w:rPr>
      </w:pPr>
      <w:r w:rsidRPr="00C9785A">
        <w:rPr>
          <w:rFonts w:ascii="Arial Narrow" w:hAnsi="Arial Narrow"/>
          <w:snapToGrid w:val="0"/>
          <w:color w:val="000000"/>
          <w:sz w:val="22"/>
          <w:szCs w:val="22"/>
        </w:rPr>
        <w:t xml:space="preserve">Přístavba odborných učeben s komunitní tělocvičnou </w:t>
      </w:r>
      <w:r>
        <w:rPr>
          <w:rFonts w:ascii="Arial Narrow" w:hAnsi="Arial Narrow"/>
          <w:snapToGrid w:val="0"/>
          <w:color w:val="000000"/>
          <w:sz w:val="22"/>
          <w:szCs w:val="22"/>
        </w:rPr>
        <w:t xml:space="preserve">je situována v místě stávající budovy dvojtělocvičny. Ta se nachází v severozápadním cípu areálu školy u venkovního hřiště. Výhodou je propojení přístavby s dalšími budovami základní školy. </w:t>
      </w:r>
      <w:r w:rsidR="0076592F">
        <w:rPr>
          <w:rFonts w:ascii="Arial Narrow" w:hAnsi="Arial Narrow"/>
          <w:snapToGrid w:val="0"/>
          <w:color w:val="000000"/>
          <w:sz w:val="22"/>
          <w:szCs w:val="22"/>
        </w:rPr>
        <w:t xml:space="preserve">Z hlediska koncepce možného rozvoje areálu školy se jeví jako nejvhodnější místo. </w:t>
      </w:r>
      <w:r w:rsidR="002C1605">
        <w:rPr>
          <w:rFonts w:ascii="Arial Narrow" w:hAnsi="Arial Narrow"/>
          <w:snapToGrid w:val="0"/>
          <w:color w:val="000000"/>
          <w:sz w:val="22"/>
          <w:szCs w:val="22"/>
        </w:rPr>
        <w:lastRenderedPageBreak/>
        <w:t xml:space="preserve">Výhodou je bezprostřední návaznost na ostatní budovy školy skrze stávající koridory a také přístup pro veřejnost přímo do komunitní tělocvičny, aniž by museli procházet školními budovami. Přístup je pro pěší koncipován branou od sídliště Dr. Milady Horákové. V návrhu je také počítáno s možností vybudování 7 odstavným parkovacích stání v bezprostřední blízkosti budovy komunitní tělocvičny. </w:t>
      </w:r>
    </w:p>
    <w:p w:rsidR="00C9785A" w:rsidRPr="00C9785A" w:rsidRDefault="002C1605" w:rsidP="00C9785A">
      <w:pPr>
        <w:jc w:val="both"/>
        <w:rPr>
          <w:rFonts w:ascii="Arial Narrow" w:hAnsi="Arial Narrow"/>
          <w:snapToGrid w:val="0"/>
          <w:color w:val="000000"/>
          <w:sz w:val="22"/>
          <w:szCs w:val="22"/>
        </w:rPr>
      </w:pPr>
      <w:r>
        <w:rPr>
          <w:rFonts w:ascii="Arial Narrow" w:hAnsi="Arial Narrow"/>
          <w:snapToGrid w:val="0"/>
          <w:color w:val="000000"/>
          <w:sz w:val="22"/>
          <w:szCs w:val="22"/>
        </w:rPr>
        <w:t xml:space="preserve">Kromě výše zmíněných faktorů je důležité konstatovat, že nová přístavba vytvoří jasnou hranici areálu školy při pohledu sídliště Dr. Milady Horákové. </w:t>
      </w:r>
    </w:p>
    <w:p w:rsidR="00A9270E" w:rsidRDefault="00A9270E" w:rsidP="00946F99">
      <w:pPr>
        <w:jc w:val="center"/>
        <w:rPr>
          <w:rFonts w:ascii="Arial Narrow" w:hAnsi="Arial Narrow"/>
          <w:b/>
          <w:sz w:val="22"/>
          <w:szCs w:val="22"/>
        </w:rPr>
      </w:pPr>
    </w:p>
    <w:p w:rsidR="00966975" w:rsidRDefault="00966975" w:rsidP="00946F99">
      <w:pPr>
        <w:jc w:val="center"/>
        <w:rPr>
          <w:rFonts w:ascii="Arial Narrow" w:hAnsi="Arial Narrow"/>
          <w:b/>
          <w:sz w:val="22"/>
          <w:szCs w:val="22"/>
        </w:rPr>
      </w:pPr>
    </w:p>
    <w:p w:rsidR="00966975" w:rsidRPr="00966975" w:rsidRDefault="00966975" w:rsidP="00946F99">
      <w:pPr>
        <w:jc w:val="center"/>
        <w:rPr>
          <w:rFonts w:ascii="Arial Narrow" w:hAnsi="Arial Narrow"/>
          <w:b/>
          <w:sz w:val="22"/>
          <w:szCs w:val="22"/>
        </w:rPr>
      </w:pPr>
    </w:p>
    <w:p w:rsidR="004E7408" w:rsidRPr="00966975" w:rsidRDefault="00966975" w:rsidP="00946F99">
      <w:pPr>
        <w:jc w:val="center"/>
        <w:rPr>
          <w:rFonts w:ascii="Arial Narrow" w:hAnsi="Arial Narrow"/>
          <w:b/>
          <w:sz w:val="22"/>
          <w:szCs w:val="22"/>
        </w:rPr>
      </w:pPr>
      <w:r w:rsidRPr="00966975">
        <w:rPr>
          <w:rFonts w:ascii="Arial Narrow" w:hAnsi="Arial Narrow"/>
          <w:b/>
          <w:sz w:val="22"/>
          <w:szCs w:val="22"/>
        </w:rPr>
        <w:t>Propočet investičních nákladů</w:t>
      </w:r>
    </w:p>
    <w:p w:rsidR="00966975" w:rsidRDefault="00966975" w:rsidP="00946F99">
      <w:pPr>
        <w:jc w:val="center"/>
        <w:rPr>
          <w:rFonts w:ascii="Arial Narrow" w:hAnsi="Arial Narrow"/>
          <w:sz w:val="28"/>
          <w:szCs w:val="28"/>
        </w:rPr>
      </w:pPr>
    </w:p>
    <w:p w:rsidR="00966975" w:rsidRDefault="00966975" w:rsidP="00966975">
      <w:pPr>
        <w:jc w:val="both"/>
        <w:rPr>
          <w:rFonts w:ascii="Arial Narrow" w:hAnsi="Arial Narrow"/>
          <w:sz w:val="22"/>
          <w:szCs w:val="22"/>
        </w:rPr>
      </w:pPr>
      <w:r w:rsidRPr="00966975">
        <w:rPr>
          <w:rFonts w:ascii="Arial Narrow" w:hAnsi="Arial Narrow"/>
          <w:sz w:val="22"/>
          <w:szCs w:val="22"/>
        </w:rPr>
        <w:t>Hrubý propočet investičních nákladů vychází z vysoutěžené zakázky na realizaci přístavby tělocvičny</w:t>
      </w:r>
      <w:r>
        <w:rPr>
          <w:rFonts w:ascii="Arial Narrow" w:hAnsi="Arial Narrow"/>
          <w:sz w:val="22"/>
          <w:szCs w:val="22"/>
        </w:rPr>
        <w:t xml:space="preserve"> a odborných učeben</w:t>
      </w:r>
      <w:r w:rsidRPr="00966975">
        <w:rPr>
          <w:rFonts w:ascii="Arial Narrow" w:hAnsi="Arial Narrow"/>
          <w:sz w:val="22"/>
          <w:szCs w:val="22"/>
        </w:rPr>
        <w:t xml:space="preserve"> ke gymnáziu v</w:t>
      </w:r>
      <w:r>
        <w:rPr>
          <w:rFonts w:ascii="Arial Narrow" w:hAnsi="Arial Narrow"/>
          <w:sz w:val="22"/>
          <w:szCs w:val="22"/>
        </w:rPr>
        <w:t> Říčanech, jež byla vysoutěžena 07/2021 za cenu 71.000.000,- Kč bez DPH. Dle kubíkových propočtů vychází cena přístavba odborných učeben a komunitní tělocvičny ke škole Tomáše Šobra v Písku na necelých 69.000.000,- Kč bez DPH.</w:t>
      </w:r>
    </w:p>
    <w:p w:rsidR="00966975" w:rsidRDefault="00966975" w:rsidP="00966975">
      <w:pPr>
        <w:rPr>
          <w:rFonts w:ascii="Arial Narrow" w:hAnsi="Arial Narrow"/>
          <w:sz w:val="22"/>
          <w:szCs w:val="22"/>
        </w:rPr>
      </w:pPr>
    </w:p>
    <w:tbl>
      <w:tblPr>
        <w:tblStyle w:val="Mkatabulky"/>
        <w:tblW w:w="9511" w:type="dxa"/>
        <w:tblLook w:val="04A0"/>
      </w:tblPr>
      <w:tblGrid>
        <w:gridCol w:w="3369"/>
        <w:gridCol w:w="3071"/>
        <w:gridCol w:w="3071"/>
      </w:tblGrid>
      <w:tr w:rsidR="00966975" w:rsidTr="00966975">
        <w:tc>
          <w:tcPr>
            <w:tcW w:w="3369" w:type="dxa"/>
          </w:tcPr>
          <w:p w:rsidR="00966975" w:rsidRDefault="00966975" w:rsidP="00966975">
            <w:pPr>
              <w:rPr>
                <w:rFonts w:ascii="Arial Narrow" w:hAnsi="Arial Narrow"/>
              </w:rPr>
            </w:pPr>
          </w:p>
        </w:tc>
        <w:tc>
          <w:tcPr>
            <w:tcW w:w="3071" w:type="dxa"/>
          </w:tcPr>
          <w:p w:rsidR="00966975" w:rsidRDefault="00966975" w:rsidP="00966975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Výstavba nové tělocvična u gymnázium Říčany</w:t>
            </w:r>
          </w:p>
        </w:tc>
        <w:tc>
          <w:tcPr>
            <w:tcW w:w="3071" w:type="dxa"/>
          </w:tcPr>
          <w:p w:rsidR="00966975" w:rsidRDefault="00966975" w:rsidP="00966975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Komunitní tělocvična a odborné učebny ZŠ T. Šobra</w:t>
            </w:r>
          </w:p>
        </w:tc>
      </w:tr>
      <w:tr w:rsidR="003F1F32" w:rsidTr="00960C83">
        <w:tc>
          <w:tcPr>
            <w:tcW w:w="9511" w:type="dxa"/>
            <w:gridSpan w:val="3"/>
          </w:tcPr>
          <w:p w:rsidR="003F1F32" w:rsidRDefault="003F1F32" w:rsidP="00966975">
            <w:pPr>
              <w:rPr>
                <w:rFonts w:ascii="Arial Narrow" w:hAnsi="Arial Narrow"/>
              </w:rPr>
            </w:pPr>
          </w:p>
        </w:tc>
      </w:tr>
      <w:tr w:rsidR="00966975" w:rsidTr="003F1F32">
        <w:tc>
          <w:tcPr>
            <w:tcW w:w="3369" w:type="dxa"/>
          </w:tcPr>
          <w:p w:rsidR="00966975" w:rsidRDefault="00966975" w:rsidP="00966975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vysoutěžená cena (bez DPH)</w:t>
            </w:r>
          </w:p>
        </w:tc>
        <w:tc>
          <w:tcPr>
            <w:tcW w:w="3071" w:type="dxa"/>
            <w:shd w:val="clear" w:color="auto" w:fill="D9D9D9" w:themeFill="background1" w:themeFillShade="D9"/>
          </w:tcPr>
          <w:p w:rsidR="00966975" w:rsidRPr="00966975" w:rsidRDefault="00966975" w:rsidP="00966975">
            <w:pPr>
              <w:rPr>
                <w:rFonts w:ascii="Arial Narrow" w:hAnsi="Arial Narrow"/>
                <w:b/>
              </w:rPr>
            </w:pPr>
            <w:r w:rsidRPr="00966975">
              <w:rPr>
                <w:rFonts w:ascii="Arial Narrow" w:hAnsi="Arial Narrow"/>
                <w:b/>
              </w:rPr>
              <w:t>71.965.690,25 Kč</w:t>
            </w:r>
            <w:r>
              <w:rPr>
                <w:rFonts w:ascii="Arial Narrow" w:hAnsi="Arial Narrow"/>
                <w:b/>
              </w:rPr>
              <w:t xml:space="preserve"> bez DPH</w:t>
            </w:r>
          </w:p>
        </w:tc>
        <w:tc>
          <w:tcPr>
            <w:tcW w:w="3071" w:type="dxa"/>
          </w:tcPr>
          <w:p w:rsidR="00966975" w:rsidRPr="00B80D7F" w:rsidRDefault="00966975" w:rsidP="00966975">
            <w:pPr>
              <w:rPr>
                <w:rFonts w:ascii="Arial Narrow" w:hAnsi="Arial Narrow"/>
                <w:b/>
              </w:rPr>
            </w:pPr>
          </w:p>
        </w:tc>
      </w:tr>
      <w:tr w:rsidR="00966975" w:rsidTr="003F1F32">
        <w:tc>
          <w:tcPr>
            <w:tcW w:w="3369" w:type="dxa"/>
          </w:tcPr>
          <w:p w:rsidR="00966975" w:rsidRDefault="00B80D7F" w:rsidP="00966975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Vypočtená cena</w:t>
            </w:r>
          </w:p>
        </w:tc>
        <w:tc>
          <w:tcPr>
            <w:tcW w:w="3071" w:type="dxa"/>
          </w:tcPr>
          <w:p w:rsidR="00966975" w:rsidRDefault="00966975" w:rsidP="00966975">
            <w:pPr>
              <w:rPr>
                <w:rFonts w:ascii="Arial Narrow" w:hAnsi="Arial Narrow"/>
              </w:rPr>
            </w:pPr>
          </w:p>
        </w:tc>
        <w:tc>
          <w:tcPr>
            <w:tcW w:w="3071" w:type="dxa"/>
            <w:shd w:val="clear" w:color="auto" w:fill="D9D9D9" w:themeFill="background1" w:themeFillShade="D9"/>
          </w:tcPr>
          <w:p w:rsidR="00966975" w:rsidRDefault="00B80D7F" w:rsidP="00966975">
            <w:pPr>
              <w:rPr>
                <w:rFonts w:ascii="Arial Narrow" w:hAnsi="Arial Narrow"/>
              </w:rPr>
            </w:pPr>
            <w:r w:rsidRPr="00B80D7F">
              <w:rPr>
                <w:rFonts w:ascii="Arial Narrow" w:hAnsi="Arial Narrow"/>
                <w:b/>
              </w:rPr>
              <w:t>69.767.973</w:t>
            </w:r>
            <w:r>
              <w:rPr>
                <w:rFonts w:ascii="Arial Narrow" w:hAnsi="Arial Narrow"/>
                <w:b/>
              </w:rPr>
              <w:t xml:space="preserve"> Kč bez DPH</w:t>
            </w:r>
          </w:p>
        </w:tc>
      </w:tr>
      <w:tr w:rsidR="00966975" w:rsidTr="00966975">
        <w:tc>
          <w:tcPr>
            <w:tcW w:w="3369" w:type="dxa"/>
          </w:tcPr>
          <w:p w:rsidR="00966975" w:rsidRDefault="00966975" w:rsidP="00E7434D">
            <w:pPr>
              <w:rPr>
                <w:rFonts w:ascii="Arial Narrow" w:hAnsi="Arial Narrow"/>
              </w:rPr>
            </w:pPr>
          </w:p>
        </w:tc>
        <w:tc>
          <w:tcPr>
            <w:tcW w:w="3071" w:type="dxa"/>
          </w:tcPr>
          <w:p w:rsidR="00966975" w:rsidRDefault="00966975" w:rsidP="00E7434D">
            <w:pPr>
              <w:rPr>
                <w:rFonts w:ascii="Arial Narrow" w:hAnsi="Arial Narrow"/>
              </w:rPr>
            </w:pPr>
          </w:p>
        </w:tc>
        <w:tc>
          <w:tcPr>
            <w:tcW w:w="3071" w:type="dxa"/>
          </w:tcPr>
          <w:p w:rsidR="00966975" w:rsidRDefault="00966975" w:rsidP="00E7434D">
            <w:pPr>
              <w:rPr>
                <w:rFonts w:ascii="Arial Narrow" w:hAnsi="Arial Narrow"/>
              </w:rPr>
            </w:pPr>
          </w:p>
        </w:tc>
      </w:tr>
      <w:tr w:rsidR="00B80D7F" w:rsidTr="00966975">
        <w:tc>
          <w:tcPr>
            <w:tcW w:w="3369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obestavěný prostor tělocvična</w:t>
            </w:r>
          </w:p>
        </w:tc>
        <w:tc>
          <w:tcPr>
            <w:tcW w:w="3071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18626</w:t>
            </w:r>
          </w:p>
        </w:tc>
        <w:tc>
          <w:tcPr>
            <w:tcW w:w="3071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8212</w:t>
            </w:r>
          </w:p>
        </w:tc>
      </w:tr>
      <w:tr w:rsidR="00B80D7F" w:rsidTr="00966975">
        <w:tc>
          <w:tcPr>
            <w:tcW w:w="3369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obestavěný prostor šatny a zázemí</w:t>
            </w:r>
          </w:p>
        </w:tc>
        <w:tc>
          <w:tcPr>
            <w:tcW w:w="3071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232</w:t>
            </w:r>
          </w:p>
        </w:tc>
        <w:tc>
          <w:tcPr>
            <w:tcW w:w="3071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1708</w:t>
            </w:r>
          </w:p>
        </w:tc>
      </w:tr>
      <w:tr w:rsidR="00B80D7F" w:rsidTr="00966975">
        <w:tc>
          <w:tcPr>
            <w:tcW w:w="3369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obestavěný prostor odborné učebny</w:t>
            </w:r>
          </w:p>
        </w:tc>
        <w:tc>
          <w:tcPr>
            <w:tcW w:w="3071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1870</w:t>
            </w:r>
          </w:p>
        </w:tc>
        <w:tc>
          <w:tcPr>
            <w:tcW w:w="3071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10175</w:t>
            </w:r>
          </w:p>
        </w:tc>
      </w:tr>
      <w:tr w:rsidR="00B80D7F" w:rsidTr="00966975">
        <w:tc>
          <w:tcPr>
            <w:tcW w:w="3369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obestavěný prostor celkem</w:t>
            </w:r>
          </w:p>
        </w:tc>
        <w:tc>
          <w:tcPr>
            <w:tcW w:w="3071" w:type="dxa"/>
          </w:tcPr>
          <w:p w:rsidR="00B80D7F" w:rsidRPr="00966975" w:rsidRDefault="00B80D7F" w:rsidP="00E7434D">
            <w:pPr>
              <w:rPr>
                <w:rFonts w:ascii="Arial Narrow" w:hAnsi="Arial Narrow"/>
                <w:b/>
              </w:rPr>
            </w:pPr>
            <w:r w:rsidRPr="00966975">
              <w:rPr>
                <w:rFonts w:ascii="Arial Narrow" w:hAnsi="Arial Narrow"/>
                <w:b/>
              </w:rPr>
              <w:t>20728</w:t>
            </w:r>
          </w:p>
        </w:tc>
        <w:tc>
          <w:tcPr>
            <w:tcW w:w="3071" w:type="dxa"/>
          </w:tcPr>
          <w:p w:rsidR="00B80D7F" w:rsidRPr="00B80D7F" w:rsidRDefault="00B80D7F" w:rsidP="00E7434D">
            <w:pPr>
              <w:rPr>
                <w:rFonts w:ascii="Arial Narrow" w:hAnsi="Arial Narrow"/>
                <w:b/>
              </w:rPr>
            </w:pPr>
            <w:r w:rsidRPr="00B80D7F">
              <w:rPr>
                <w:rFonts w:ascii="Arial Narrow" w:hAnsi="Arial Narrow"/>
                <w:b/>
              </w:rPr>
              <w:t>20095</w:t>
            </w:r>
          </w:p>
        </w:tc>
      </w:tr>
      <w:tr w:rsidR="00B80D7F" w:rsidTr="00966975">
        <w:tc>
          <w:tcPr>
            <w:tcW w:w="3369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</w:p>
        </w:tc>
        <w:tc>
          <w:tcPr>
            <w:tcW w:w="3071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</w:p>
        </w:tc>
        <w:tc>
          <w:tcPr>
            <w:tcW w:w="3071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</w:p>
        </w:tc>
      </w:tr>
      <w:tr w:rsidR="00B80D7F" w:rsidTr="003F1F32">
        <w:tc>
          <w:tcPr>
            <w:tcW w:w="3369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k</w:t>
            </w:r>
            <w:r>
              <w:rPr>
                <w:rFonts w:ascii="Arial Narrow" w:hAnsi="Arial Narrow"/>
              </w:rPr>
              <w:t>ubíková cena (Kč / m</w:t>
            </w:r>
            <w:r w:rsidRPr="00966975">
              <w:rPr>
                <w:rFonts w:ascii="Arial Narrow" w:hAnsi="Arial Narrow"/>
                <w:vertAlign w:val="superscript"/>
              </w:rPr>
              <w:t>3</w:t>
            </w:r>
            <w:r>
              <w:rPr>
                <w:rFonts w:ascii="Arial Narrow" w:hAnsi="Arial Narrow"/>
              </w:rPr>
              <w:t>)</w:t>
            </w:r>
          </w:p>
        </w:tc>
        <w:tc>
          <w:tcPr>
            <w:tcW w:w="3071" w:type="dxa"/>
            <w:shd w:val="clear" w:color="auto" w:fill="D9D9D9" w:themeFill="background1" w:themeFillShade="D9"/>
          </w:tcPr>
          <w:p w:rsidR="00B80D7F" w:rsidRPr="00966975" w:rsidRDefault="00B80D7F" w:rsidP="00E7434D">
            <w:pPr>
              <w:rPr>
                <w:rFonts w:ascii="Arial Narrow" w:hAnsi="Arial Narrow"/>
                <w:b/>
              </w:rPr>
            </w:pPr>
            <w:r w:rsidRPr="00966975">
              <w:rPr>
                <w:rFonts w:ascii="Arial Narrow" w:hAnsi="Arial Narrow"/>
                <w:b/>
              </w:rPr>
              <w:t>3472</w:t>
            </w:r>
            <w:r>
              <w:rPr>
                <w:rFonts w:ascii="Arial Narrow" w:hAnsi="Arial Narrow"/>
                <w:b/>
              </w:rPr>
              <w:t xml:space="preserve"> Kč bez DPH</w:t>
            </w:r>
          </w:p>
        </w:tc>
        <w:tc>
          <w:tcPr>
            <w:tcW w:w="3071" w:type="dxa"/>
          </w:tcPr>
          <w:p w:rsidR="00B80D7F" w:rsidRDefault="00B80D7F" w:rsidP="00E7434D">
            <w:pPr>
              <w:rPr>
                <w:rFonts w:ascii="Arial Narrow" w:hAnsi="Arial Narrow"/>
              </w:rPr>
            </w:pPr>
          </w:p>
        </w:tc>
      </w:tr>
    </w:tbl>
    <w:p w:rsidR="00966975" w:rsidRPr="00966975" w:rsidRDefault="00966975" w:rsidP="00966975">
      <w:pPr>
        <w:rPr>
          <w:rFonts w:ascii="Arial Narrow" w:hAnsi="Arial Narrow"/>
          <w:sz w:val="22"/>
          <w:szCs w:val="22"/>
        </w:rPr>
      </w:pPr>
    </w:p>
    <w:p w:rsidR="001A5A92" w:rsidRPr="004E7408" w:rsidRDefault="001A5A92" w:rsidP="00946F99">
      <w:pPr>
        <w:jc w:val="center"/>
        <w:rPr>
          <w:rFonts w:ascii="Arial Narrow" w:hAnsi="Arial Narrow"/>
          <w:sz w:val="28"/>
          <w:szCs w:val="28"/>
        </w:rPr>
      </w:pPr>
    </w:p>
    <w:p w:rsidR="00696484" w:rsidRPr="004E7408" w:rsidRDefault="00696484" w:rsidP="00946F99">
      <w:pPr>
        <w:jc w:val="center"/>
        <w:rPr>
          <w:rFonts w:ascii="Arial Narrow" w:hAnsi="Arial Narrow"/>
          <w:sz w:val="28"/>
          <w:szCs w:val="28"/>
        </w:rPr>
      </w:pPr>
    </w:p>
    <w:p w:rsidR="00696484" w:rsidRPr="00B81B67" w:rsidRDefault="00B81B67" w:rsidP="00B81B67">
      <w:pPr>
        <w:jc w:val="right"/>
        <w:rPr>
          <w:rFonts w:ascii="Arial Narrow" w:hAnsi="Arial Narrow"/>
          <w:snapToGrid w:val="0"/>
          <w:color w:val="000000"/>
          <w:sz w:val="22"/>
          <w:szCs w:val="22"/>
        </w:rPr>
      </w:pPr>
      <w:r w:rsidRPr="00B81B67">
        <w:rPr>
          <w:rFonts w:ascii="Arial Narrow" w:hAnsi="Arial Narrow"/>
          <w:snapToGrid w:val="0"/>
          <w:color w:val="000000"/>
          <w:sz w:val="22"/>
          <w:szCs w:val="22"/>
        </w:rPr>
        <w:t>V Písku 31.08.2021</w:t>
      </w:r>
    </w:p>
    <w:sectPr w:rsidR="00696484" w:rsidRPr="00B81B67" w:rsidSect="00C84E9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B1030"/>
    <w:multiLevelType w:val="hybridMultilevel"/>
    <w:tmpl w:val="13D06A94"/>
    <w:lvl w:ilvl="0" w:tplc="7A9AE886">
      <w:start w:val="6"/>
      <w:numFmt w:val="bullet"/>
      <w:lvlText w:val="-"/>
      <w:lvlJc w:val="left"/>
      <w:pPr>
        <w:ind w:left="128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B6A0472"/>
    <w:multiLevelType w:val="hybridMultilevel"/>
    <w:tmpl w:val="6C266034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940444"/>
    <w:multiLevelType w:val="hybridMultilevel"/>
    <w:tmpl w:val="C0FE698C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E9E6E21"/>
    <w:multiLevelType w:val="multilevel"/>
    <w:tmpl w:val="FA261BE8"/>
    <w:lvl w:ilvl="0">
      <w:start w:val="1"/>
      <w:numFmt w:val="upperLetter"/>
      <w:pStyle w:val="Nadpis1rovn"/>
      <w:lvlText w:val="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Nadpis2rove"/>
      <w:lvlText w:val="%1.%2"/>
      <w:lvlJc w:val="left"/>
      <w:pPr>
        <w:tabs>
          <w:tab w:val="num" w:pos="851"/>
        </w:tabs>
        <w:ind w:left="851" w:hanging="851"/>
      </w:pPr>
      <w:rPr>
        <w:rFonts w:ascii="Calibri" w:hAnsi="Calibri" w:hint="default"/>
        <w:b/>
        <w:i w:val="0"/>
        <w:caps w:val="0"/>
        <w:sz w:val="28"/>
        <w:szCs w:val="28"/>
      </w:rPr>
    </w:lvl>
    <w:lvl w:ilvl="2">
      <w:start w:val="1"/>
      <w:numFmt w:val="decimal"/>
      <w:pStyle w:val="Nadpis3rove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lowerLetter"/>
      <w:pStyle w:val="Nadpis4rovn"/>
      <w:lvlText w:val="%4)"/>
      <w:lvlJc w:val="left"/>
      <w:pPr>
        <w:tabs>
          <w:tab w:val="num" w:pos="680"/>
        </w:tabs>
        <w:ind w:left="1361" w:hanging="51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680"/>
        </w:tabs>
        <w:ind w:left="4680" w:hanging="360"/>
      </w:pPr>
      <w:rPr>
        <w:rFonts w:hint="default"/>
      </w:rPr>
    </w:lvl>
  </w:abstractNum>
  <w:abstractNum w:abstractNumId="4">
    <w:nsid w:val="49C13E22"/>
    <w:multiLevelType w:val="hybridMultilevel"/>
    <w:tmpl w:val="34C6F31A"/>
    <w:lvl w:ilvl="0" w:tplc="1644956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7F4B4203"/>
    <w:multiLevelType w:val="hybridMultilevel"/>
    <w:tmpl w:val="34C6F31A"/>
    <w:lvl w:ilvl="0" w:tplc="1644956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946F99"/>
    <w:rsid w:val="00022771"/>
    <w:rsid w:val="000B46CC"/>
    <w:rsid w:val="001A5A92"/>
    <w:rsid w:val="001A7938"/>
    <w:rsid w:val="002C1605"/>
    <w:rsid w:val="002E1398"/>
    <w:rsid w:val="003621DB"/>
    <w:rsid w:val="003F1F32"/>
    <w:rsid w:val="0041097D"/>
    <w:rsid w:val="004A22BE"/>
    <w:rsid w:val="004E7408"/>
    <w:rsid w:val="00696484"/>
    <w:rsid w:val="006B2A33"/>
    <w:rsid w:val="006E3574"/>
    <w:rsid w:val="0076592F"/>
    <w:rsid w:val="008929BA"/>
    <w:rsid w:val="008D5EB9"/>
    <w:rsid w:val="00946F99"/>
    <w:rsid w:val="00966975"/>
    <w:rsid w:val="0099286D"/>
    <w:rsid w:val="00A9270E"/>
    <w:rsid w:val="00AC6559"/>
    <w:rsid w:val="00B00E6A"/>
    <w:rsid w:val="00B66AFB"/>
    <w:rsid w:val="00B80D7F"/>
    <w:rsid w:val="00B81B67"/>
    <w:rsid w:val="00C563AD"/>
    <w:rsid w:val="00C62B66"/>
    <w:rsid w:val="00C704C1"/>
    <w:rsid w:val="00C84E9D"/>
    <w:rsid w:val="00C9785A"/>
    <w:rsid w:val="00DA669F"/>
    <w:rsid w:val="00E1000E"/>
    <w:rsid w:val="00E35157"/>
    <w:rsid w:val="00E815FA"/>
    <w:rsid w:val="00EA7D7B"/>
    <w:rsid w:val="00F61D4E"/>
    <w:rsid w:val="00F708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46F99"/>
    <w:pPr>
      <w:spacing w:after="0" w:line="240" w:lineRule="auto"/>
    </w:pPr>
    <w:rPr>
      <w:rFonts w:ascii="Calibri" w:eastAsia="Times New Roman" w:hAnsi="Calibri" w:cs="Times New Roman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946F9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946F99"/>
    <w:rPr>
      <w:rFonts w:ascii="Arial" w:eastAsia="Times New Roman" w:hAnsi="Arial" w:cs="Arial"/>
      <w:b/>
      <w:bCs/>
      <w:kern w:val="32"/>
      <w:sz w:val="32"/>
      <w:szCs w:val="32"/>
      <w:lang w:eastAsia="cs-CZ"/>
    </w:rPr>
  </w:style>
  <w:style w:type="paragraph" w:customStyle="1" w:styleId="Nadpis3rove">
    <w:name w:val="Nadpis 3. úroveň"/>
    <w:rsid w:val="00946F99"/>
    <w:pPr>
      <w:numPr>
        <w:ilvl w:val="2"/>
        <w:numId w:val="1"/>
      </w:numPr>
      <w:spacing w:before="120" w:after="120" w:line="240" w:lineRule="auto"/>
    </w:pPr>
    <w:rPr>
      <w:rFonts w:ascii="Calibri" w:eastAsia="Times New Roman" w:hAnsi="Calibri" w:cs="Times New Roman"/>
      <w:sz w:val="24"/>
      <w:szCs w:val="24"/>
      <w:u w:val="single"/>
      <w:lang w:eastAsia="cs-CZ"/>
    </w:rPr>
  </w:style>
  <w:style w:type="paragraph" w:customStyle="1" w:styleId="Nadpis2rove">
    <w:name w:val="Nadpis 2. úroveň"/>
    <w:rsid w:val="00946F99"/>
    <w:pPr>
      <w:numPr>
        <w:ilvl w:val="1"/>
        <w:numId w:val="1"/>
      </w:numPr>
      <w:spacing w:before="240" w:after="120" w:line="240" w:lineRule="auto"/>
    </w:pPr>
    <w:rPr>
      <w:rFonts w:ascii="Calibri" w:eastAsia="Times New Roman" w:hAnsi="Calibri" w:cs="Times New Roman"/>
      <w:b/>
      <w:sz w:val="28"/>
      <w:szCs w:val="24"/>
      <w:lang w:eastAsia="cs-CZ"/>
    </w:rPr>
  </w:style>
  <w:style w:type="paragraph" w:customStyle="1" w:styleId="Nadpis1rovn">
    <w:name w:val="Nadpis 1. úrovně"/>
    <w:basedOn w:val="Nadpis1"/>
    <w:rsid w:val="00946F99"/>
    <w:pPr>
      <w:numPr>
        <w:numId w:val="1"/>
      </w:numPr>
      <w:spacing w:before="120" w:after="120"/>
    </w:pPr>
    <w:rPr>
      <w:rFonts w:ascii="Calibri" w:hAnsi="Calibri"/>
      <w:sz w:val="36"/>
      <w:szCs w:val="24"/>
      <w:u w:val="single"/>
    </w:rPr>
  </w:style>
  <w:style w:type="paragraph" w:customStyle="1" w:styleId="Nadpis4rovn">
    <w:name w:val="Nadpis 4. úrovně"/>
    <w:next w:val="Normln"/>
    <w:rsid w:val="00946F99"/>
    <w:pPr>
      <w:numPr>
        <w:ilvl w:val="3"/>
        <w:numId w:val="1"/>
      </w:numPr>
      <w:spacing w:before="120" w:after="120" w:line="240" w:lineRule="auto"/>
    </w:pPr>
    <w:rPr>
      <w:rFonts w:ascii="Calibri" w:eastAsia="Times New Roman" w:hAnsi="Calibri" w:cs="Times New Roman"/>
      <w:i/>
      <w:sz w:val="24"/>
      <w:szCs w:val="24"/>
      <w:lang w:eastAsia="cs-CZ"/>
    </w:rPr>
  </w:style>
  <w:style w:type="paragraph" w:styleId="Zkladntext">
    <w:name w:val="Body Text"/>
    <w:aliases w:val="termo,()odstaved,Tučný text"/>
    <w:basedOn w:val="Normln"/>
    <w:link w:val="ZkladntextChar"/>
    <w:rsid w:val="00946F99"/>
    <w:pPr>
      <w:tabs>
        <w:tab w:val="left" w:pos="567"/>
      </w:tabs>
    </w:pPr>
    <w:rPr>
      <w:rFonts w:ascii="Arial" w:hAnsi="Arial"/>
      <w:sz w:val="20"/>
      <w:szCs w:val="20"/>
    </w:rPr>
  </w:style>
  <w:style w:type="character" w:customStyle="1" w:styleId="ZkladntextChar">
    <w:name w:val="Základní text Char"/>
    <w:aliases w:val="termo Char,()odstaved Char,Tučný text Char"/>
    <w:basedOn w:val="Standardnpsmoodstavce"/>
    <w:link w:val="Zkladntext"/>
    <w:rsid w:val="00946F99"/>
    <w:rPr>
      <w:rFonts w:ascii="Arial" w:eastAsia="Times New Roman" w:hAnsi="Arial" w:cs="Times New Roman"/>
      <w:sz w:val="20"/>
      <w:szCs w:val="20"/>
      <w:lang w:eastAsia="cs-CZ"/>
    </w:rPr>
  </w:style>
  <w:style w:type="character" w:styleId="Hypertextovodkaz">
    <w:name w:val="Hyperlink"/>
    <w:rsid w:val="00946F99"/>
    <w:rPr>
      <w:color w:val="0000FF"/>
      <w:u w:val="single"/>
    </w:rPr>
  </w:style>
  <w:style w:type="paragraph" w:customStyle="1" w:styleId="StylNadpis1rovn28bervenBezpodtrenDopravaVl">
    <w:name w:val="Styl Nadpis 1. úrovně + 28 b. Červená Bez podtržení Doprava Vl..."/>
    <w:basedOn w:val="Nadpis1rovn"/>
    <w:rsid w:val="00946F99"/>
    <w:pPr>
      <w:ind w:left="0" w:firstLine="0"/>
      <w:jc w:val="right"/>
    </w:pPr>
    <w:rPr>
      <w:rFonts w:cs="Times New Roman"/>
      <w:color w:val="FF0000"/>
      <w:spacing w:val="6"/>
      <w:sz w:val="56"/>
      <w:szCs w:val="56"/>
      <w:u w:val="non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46F9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46F99"/>
    <w:rPr>
      <w:rFonts w:ascii="Tahoma" w:eastAsia="Times New Roman" w:hAnsi="Tahoma" w:cs="Tahoma"/>
      <w:sz w:val="16"/>
      <w:szCs w:val="16"/>
      <w:lang w:eastAsia="cs-CZ"/>
    </w:rPr>
  </w:style>
  <w:style w:type="paragraph" w:styleId="Odstavecseseznamem">
    <w:name w:val="List Paragraph"/>
    <w:basedOn w:val="Normln"/>
    <w:uiPriority w:val="34"/>
    <w:qFormat/>
    <w:rsid w:val="001A5A92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96697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10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hyperlink" Target="mailto:eva.svintekova@gmail.com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6636BC6-3330-4E83-B8CD-B8C6E4C34B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8</Pages>
  <Words>1242</Words>
  <Characters>7334</Characters>
  <Application>Microsoft Office Word</Application>
  <DocSecurity>0</DocSecurity>
  <Lines>61</Lines>
  <Paragraphs>17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Svíťa</dc:creator>
  <cp:lastModifiedBy>Svíťa</cp:lastModifiedBy>
  <cp:revision>22</cp:revision>
  <dcterms:created xsi:type="dcterms:W3CDTF">2021-08-30T19:56:00Z</dcterms:created>
  <dcterms:modified xsi:type="dcterms:W3CDTF">2021-08-31T21:26:00Z</dcterms:modified>
</cp:coreProperties>
</file>